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BE248F" w14:textId="77777777" w:rsidR="004B1C83" w:rsidRDefault="004B1C83" w:rsidP="00CA6128">
      <w:pPr>
        <w:pStyle w:val="Heading2"/>
        <w:rPr>
          <w:rFonts w:eastAsia="Calibri" w:cs="Calibri"/>
          <w:b w:val="0"/>
          <w:color w:val="405D78"/>
          <w:sz w:val="40"/>
          <w:szCs w:val="40"/>
          <w:lang w:val="es-ES"/>
        </w:rPr>
      </w:pPr>
      <w:bookmarkStart w:id="0" w:name="_heading=h.gjdgxs" w:colFirst="0" w:colLast="0"/>
      <w:bookmarkEnd w:id="0"/>
    </w:p>
    <w:p w14:paraId="1AD869BB" w14:textId="2F1971AD" w:rsidR="00CA6128" w:rsidRPr="00B67573" w:rsidRDefault="00B67573" w:rsidP="00B67573">
      <w:pPr>
        <w:spacing w:line="276" w:lineRule="auto"/>
        <w:rPr>
          <w:rFonts w:asciiTheme="minorHAnsi" w:hAnsiTheme="minorHAnsi" w:cstheme="minorHAnsi"/>
          <w:b/>
          <w:bCs/>
          <w:color w:val="405D78" w:themeColor="accent1"/>
          <w:sz w:val="36"/>
          <w:szCs w:val="36"/>
          <w:lang w:val="es-ES"/>
        </w:rPr>
      </w:pPr>
      <w:r w:rsidRPr="00B67573">
        <w:rPr>
          <w:rFonts w:asciiTheme="minorHAnsi" w:hAnsiTheme="minorHAnsi" w:cstheme="minorHAnsi"/>
          <w:b/>
          <w:bCs/>
          <w:color w:val="405D78" w:themeColor="accent1"/>
          <w:sz w:val="36"/>
          <w:szCs w:val="36"/>
          <w:lang w:val="es-ES"/>
        </w:rPr>
        <w:t>Procedimientos operativos estándar para la localización y reunificación de menores</w:t>
      </w:r>
      <w:r w:rsidR="0077697B" w:rsidRPr="00B67573">
        <w:rPr>
          <w:rFonts w:asciiTheme="minorHAnsi" w:hAnsiTheme="minorHAnsi" w:cstheme="minorHAnsi"/>
          <w:b/>
          <w:bCs/>
          <w:color w:val="405D78" w:themeColor="accent1"/>
          <w:sz w:val="36"/>
          <w:szCs w:val="36"/>
          <w:lang w:val="es-ES"/>
        </w:rPr>
        <w:t xml:space="preserve"> </w:t>
      </w:r>
      <w:r w:rsidRPr="00B67573">
        <w:rPr>
          <w:rFonts w:asciiTheme="minorHAnsi" w:hAnsiTheme="minorHAnsi" w:cstheme="minorHAnsi"/>
          <w:b/>
          <w:bCs/>
          <w:color w:val="405D78" w:themeColor="accent1"/>
          <w:sz w:val="36"/>
          <w:szCs w:val="36"/>
          <w:lang w:val="es-ES"/>
        </w:rPr>
        <w:t>no acompañados y separados de</w:t>
      </w:r>
      <w:r w:rsidR="006C7C9C" w:rsidRPr="00B67573">
        <w:rPr>
          <w:rFonts w:asciiTheme="minorHAnsi" w:hAnsiTheme="minorHAnsi" w:cstheme="minorHAnsi"/>
          <w:b/>
          <w:bCs/>
          <w:color w:val="405D78" w:themeColor="accent1"/>
          <w:sz w:val="36"/>
          <w:szCs w:val="36"/>
          <w:lang w:val="es-ES"/>
        </w:rPr>
        <w:t xml:space="preserve"> </w:t>
      </w:r>
      <w:r w:rsidRPr="00B67573">
        <w:rPr>
          <w:rFonts w:asciiTheme="minorHAnsi" w:hAnsiTheme="minorHAnsi" w:cstheme="minorHAnsi"/>
          <w:b/>
          <w:bCs/>
          <w:color w:val="405D78" w:themeColor="accent1"/>
          <w:sz w:val="36"/>
          <w:szCs w:val="36"/>
          <w:lang w:val="es-ES"/>
        </w:rPr>
        <w:t xml:space="preserve">la república democrática del </w:t>
      </w:r>
      <w:proofErr w:type="spellStart"/>
      <w:r w:rsidRPr="00B67573">
        <w:rPr>
          <w:rFonts w:asciiTheme="minorHAnsi" w:hAnsiTheme="minorHAnsi" w:cstheme="minorHAnsi"/>
          <w:b/>
          <w:bCs/>
          <w:color w:val="405D78" w:themeColor="accent1"/>
          <w:sz w:val="36"/>
          <w:szCs w:val="36"/>
          <w:lang w:val="es-ES"/>
        </w:rPr>
        <w:t>congo</w:t>
      </w:r>
      <w:proofErr w:type="spellEnd"/>
      <w:r w:rsidRPr="00B67573">
        <w:rPr>
          <w:rFonts w:asciiTheme="minorHAnsi" w:hAnsiTheme="minorHAnsi" w:cstheme="minorHAnsi"/>
          <w:b/>
          <w:bCs/>
          <w:color w:val="405D78" w:themeColor="accent1"/>
          <w:sz w:val="36"/>
          <w:szCs w:val="36"/>
          <w:lang w:val="es-ES"/>
        </w:rPr>
        <w:t xml:space="preserve"> en </w:t>
      </w:r>
      <w:proofErr w:type="spellStart"/>
      <w:r w:rsidRPr="00B67573">
        <w:rPr>
          <w:rFonts w:asciiTheme="minorHAnsi" w:hAnsiTheme="minorHAnsi" w:cstheme="minorHAnsi"/>
          <w:b/>
          <w:bCs/>
          <w:color w:val="405D78" w:themeColor="accent1"/>
          <w:sz w:val="36"/>
          <w:szCs w:val="36"/>
          <w:lang w:val="es-ES"/>
        </w:rPr>
        <w:t>uganda</w:t>
      </w:r>
      <w:proofErr w:type="spellEnd"/>
    </w:p>
    <w:p w14:paraId="4B4290C9" w14:textId="47548D3B" w:rsidR="00CA6128" w:rsidRPr="002C49F0" w:rsidRDefault="00CA6128" w:rsidP="00CA6128">
      <w:pPr>
        <w:pStyle w:val="Heading2"/>
        <w:rPr>
          <w:color w:val="97467C" w:themeColor="accent2"/>
          <w:lang w:val="es-ES"/>
        </w:rPr>
      </w:pPr>
      <w:r w:rsidRPr="002C49F0">
        <w:rPr>
          <w:color w:val="97467C" w:themeColor="accent2"/>
          <w:lang w:val="es-ES"/>
        </w:rPr>
        <w:t xml:space="preserve">Grupo de Trabajo Interinstitucional </w:t>
      </w:r>
      <w:r w:rsidR="006C7C9C" w:rsidRPr="002C49F0">
        <w:rPr>
          <w:color w:val="97467C" w:themeColor="accent2"/>
          <w:lang w:val="es-ES"/>
        </w:rPr>
        <w:t>sobre la</w:t>
      </w:r>
      <w:r w:rsidRPr="002C49F0">
        <w:rPr>
          <w:color w:val="97467C" w:themeColor="accent2"/>
          <w:lang w:val="es-ES"/>
        </w:rPr>
        <w:t xml:space="preserve"> Protección</w:t>
      </w:r>
      <w:r w:rsidR="006C7C9C" w:rsidRPr="002C49F0">
        <w:rPr>
          <w:color w:val="97467C" w:themeColor="accent2"/>
          <w:lang w:val="es-ES"/>
        </w:rPr>
        <w:t xml:space="preserve"> de la </w:t>
      </w:r>
      <w:r w:rsidR="00230AB2" w:rsidRPr="002C49F0">
        <w:rPr>
          <w:color w:val="97467C" w:themeColor="accent2"/>
          <w:lang w:val="es-ES"/>
        </w:rPr>
        <w:t>N</w:t>
      </w:r>
      <w:r w:rsidR="006C7C9C" w:rsidRPr="002C49F0">
        <w:rPr>
          <w:color w:val="97467C" w:themeColor="accent2"/>
          <w:lang w:val="es-ES"/>
        </w:rPr>
        <w:t xml:space="preserve">iñez y la </w:t>
      </w:r>
      <w:r w:rsidR="00230AB2" w:rsidRPr="002C49F0">
        <w:rPr>
          <w:color w:val="97467C" w:themeColor="accent2"/>
          <w:lang w:val="es-ES"/>
        </w:rPr>
        <w:t>A</w:t>
      </w:r>
      <w:r w:rsidR="006C7C9C" w:rsidRPr="002C49F0">
        <w:rPr>
          <w:color w:val="97467C" w:themeColor="accent2"/>
          <w:lang w:val="es-ES"/>
        </w:rPr>
        <w:t>dolescencia</w:t>
      </w:r>
      <w:r w:rsidRPr="002C49F0">
        <w:rPr>
          <w:color w:val="97467C" w:themeColor="accent2"/>
          <w:lang w:val="es-ES"/>
        </w:rPr>
        <w:t>, UGANDA</w:t>
      </w:r>
    </w:p>
    <w:p w14:paraId="76BB8396" w14:textId="11BAFA89" w:rsidR="006C7C9C" w:rsidRPr="004B1C83" w:rsidRDefault="006C7C9C" w:rsidP="006C7C9C">
      <w:pPr>
        <w:pStyle w:val="Heading1"/>
        <w:rPr>
          <w:lang w:val="es-ES"/>
        </w:rPr>
      </w:pPr>
      <w:r w:rsidRPr="004B1C83">
        <w:rPr>
          <w:lang w:val="es-ES"/>
        </w:rPr>
        <w:t xml:space="preserve">I - </w:t>
      </w:r>
      <w:r w:rsidR="006E6BA7" w:rsidRPr="004B1C83">
        <w:rPr>
          <w:lang w:val="es-ES"/>
        </w:rPr>
        <w:t xml:space="preserve">MARCO DE REFERENCIA </w:t>
      </w:r>
    </w:p>
    <w:p w14:paraId="62555203" w14:textId="724B4CC3" w:rsidR="00D22EF5" w:rsidRPr="004B1C83" w:rsidRDefault="00CA6128" w:rsidP="004B1C83">
      <w:pPr>
        <w:numPr>
          <w:ilvl w:val="0"/>
          <w:numId w:val="1"/>
        </w:numPr>
        <w:pBdr>
          <w:top w:val="nil"/>
          <w:left w:val="nil"/>
          <w:bottom w:val="nil"/>
          <w:right w:val="nil"/>
          <w:between w:val="nil"/>
        </w:pBd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 xml:space="preserve">Este documento describe los procedimientos de trabajo con los </w:t>
      </w:r>
      <w:r w:rsidR="00C023F4" w:rsidRPr="004B1C83">
        <w:rPr>
          <w:rFonts w:ascii="Calibri" w:eastAsia="Calibri" w:hAnsi="Calibri" w:cs="Calibri"/>
          <w:color w:val="000000"/>
          <w:lang w:val="es-ES"/>
        </w:rPr>
        <w:t>n</w:t>
      </w:r>
      <w:r w:rsidRPr="004B1C83">
        <w:rPr>
          <w:rFonts w:ascii="Calibri" w:eastAsia="Calibri" w:hAnsi="Calibri" w:cs="Calibri"/>
          <w:color w:val="000000"/>
          <w:lang w:val="es-ES"/>
        </w:rPr>
        <w:t xml:space="preserve">iños </w:t>
      </w:r>
      <w:r w:rsidR="00C023F4" w:rsidRPr="004B1C83">
        <w:rPr>
          <w:rFonts w:ascii="Calibri" w:eastAsia="Calibri" w:hAnsi="Calibri" w:cs="Calibri"/>
          <w:color w:val="000000"/>
          <w:lang w:val="es-ES"/>
        </w:rPr>
        <w:t>n</w:t>
      </w:r>
      <w:r w:rsidRPr="004B1C83">
        <w:rPr>
          <w:rFonts w:ascii="Calibri" w:eastAsia="Calibri" w:hAnsi="Calibri" w:cs="Calibri"/>
          <w:color w:val="000000"/>
          <w:lang w:val="es-ES"/>
        </w:rPr>
        <w:t xml:space="preserve">o </w:t>
      </w:r>
      <w:r w:rsidR="00C023F4" w:rsidRPr="004B1C83">
        <w:rPr>
          <w:rFonts w:ascii="Calibri" w:eastAsia="Calibri" w:hAnsi="Calibri" w:cs="Calibri"/>
          <w:color w:val="000000"/>
          <w:lang w:val="es-ES"/>
        </w:rPr>
        <w:t>a</w:t>
      </w:r>
      <w:r w:rsidRPr="004B1C83">
        <w:rPr>
          <w:rFonts w:ascii="Calibri" w:eastAsia="Calibri" w:hAnsi="Calibri" w:cs="Calibri"/>
          <w:color w:val="000000"/>
          <w:lang w:val="es-ES"/>
        </w:rPr>
        <w:t xml:space="preserve">compañados y </w:t>
      </w:r>
      <w:r w:rsidR="00C023F4" w:rsidRPr="004B1C83">
        <w:rPr>
          <w:rFonts w:ascii="Calibri" w:eastAsia="Calibri" w:hAnsi="Calibri" w:cs="Calibri"/>
          <w:color w:val="000000"/>
          <w:lang w:val="es-ES"/>
        </w:rPr>
        <w:t>s</w:t>
      </w:r>
      <w:r w:rsidRPr="004B1C83">
        <w:rPr>
          <w:rFonts w:ascii="Calibri" w:eastAsia="Calibri" w:hAnsi="Calibri" w:cs="Calibri"/>
          <w:color w:val="000000"/>
          <w:lang w:val="es-ES"/>
        </w:rPr>
        <w:t>eparados</w:t>
      </w:r>
      <w:r w:rsidR="00CF6E7A" w:rsidRPr="004B1C83">
        <w:rPr>
          <w:rStyle w:val="FootnoteReference"/>
          <w:rFonts w:ascii="Calibri" w:eastAsia="Calibri" w:hAnsi="Calibri" w:cs="Calibri"/>
          <w:color w:val="000000"/>
          <w:lang w:val="es-ES"/>
        </w:rPr>
        <w:footnoteReference w:id="1"/>
      </w:r>
      <w:r w:rsidRPr="004B1C83">
        <w:rPr>
          <w:rFonts w:ascii="Calibri" w:eastAsia="Calibri" w:hAnsi="Calibri" w:cs="Calibri"/>
          <w:color w:val="000000"/>
          <w:lang w:val="es-ES"/>
        </w:rPr>
        <w:t xml:space="preserve"> que ingresan a Uganda procedentes de la República Democrática del Congo. El enfoque interinstitucional se implementará tanto para (i) </w:t>
      </w:r>
      <w:r w:rsidR="00230AB2" w:rsidRPr="004B1C83">
        <w:rPr>
          <w:rFonts w:ascii="Calibri" w:eastAsia="Calibri" w:hAnsi="Calibri" w:cs="Calibri"/>
          <w:color w:val="000000"/>
          <w:lang w:val="es-ES"/>
        </w:rPr>
        <w:t xml:space="preserve">localización </w:t>
      </w:r>
      <w:r w:rsidRPr="004B1C83">
        <w:rPr>
          <w:rFonts w:ascii="Calibri" w:eastAsia="Calibri" w:hAnsi="Calibri" w:cs="Calibri"/>
          <w:color w:val="000000"/>
          <w:lang w:val="es-ES"/>
        </w:rPr>
        <w:t xml:space="preserve">y reunificación transfronteriza, es decir, entre Uganda y la </w:t>
      </w:r>
      <w:r w:rsidR="00152E44" w:rsidRPr="004B1C83">
        <w:rPr>
          <w:rFonts w:ascii="Calibri" w:eastAsia="Calibri" w:hAnsi="Calibri" w:cs="Calibri"/>
          <w:color w:val="000000"/>
          <w:lang w:val="es-ES"/>
        </w:rPr>
        <w:t>República Democrática del Congo</w:t>
      </w:r>
      <w:r w:rsidRPr="004B1C83">
        <w:rPr>
          <w:rFonts w:ascii="Calibri" w:eastAsia="Calibri" w:hAnsi="Calibri" w:cs="Calibri"/>
          <w:color w:val="000000"/>
          <w:lang w:val="es-ES"/>
        </w:rPr>
        <w:t>, como para (</w:t>
      </w:r>
      <w:proofErr w:type="spellStart"/>
      <w:r w:rsidRPr="004B1C83">
        <w:rPr>
          <w:rFonts w:ascii="Calibri" w:eastAsia="Calibri" w:hAnsi="Calibri" w:cs="Calibri"/>
          <w:color w:val="000000"/>
          <w:lang w:val="es-ES"/>
        </w:rPr>
        <w:t>ii</w:t>
      </w:r>
      <w:proofErr w:type="spellEnd"/>
      <w:r w:rsidRPr="004B1C83">
        <w:rPr>
          <w:rFonts w:ascii="Calibri" w:eastAsia="Calibri" w:hAnsi="Calibri" w:cs="Calibri"/>
          <w:color w:val="000000"/>
          <w:lang w:val="es-ES"/>
        </w:rPr>
        <w:t xml:space="preserve">) </w:t>
      </w:r>
      <w:r w:rsidR="00230AB2" w:rsidRPr="004B1C83">
        <w:rPr>
          <w:rFonts w:ascii="Calibri" w:eastAsia="Calibri" w:hAnsi="Calibri" w:cs="Calibri"/>
          <w:color w:val="000000"/>
          <w:lang w:val="es-ES"/>
        </w:rPr>
        <w:t xml:space="preserve">localización </w:t>
      </w:r>
      <w:r w:rsidRPr="004B1C83">
        <w:rPr>
          <w:rFonts w:ascii="Calibri" w:eastAsia="Calibri" w:hAnsi="Calibri" w:cs="Calibri"/>
          <w:color w:val="000000"/>
          <w:lang w:val="es-ES"/>
        </w:rPr>
        <w:t xml:space="preserve">y reunificación dentro del país, específicamente en </w:t>
      </w:r>
      <w:proofErr w:type="spellStart"/>
      <w:r w:rsidRPr="004B1C83">
        <w:rPr>
          <w:rFonts w:ascii="Calibri" w:eastAsia="Calibri" w:hAnsi="Calibri" w:cs="Calibri"/>
          <w:color w:val="000000"/>
          <w:lang w:val="es-ES"/>
        </w:rPr>
        <w:t>Nyakabande</w:t>
      </w:r>
      <w:proofErr w:type="spellEnd"/>
      <w:r w:rsidRPr="004B1C83">
        <w:rPr>
          <w:rFonts w:ascii="Calibri" w:eastAsia="Calibri" w:hAnsi="Calibri" w:cs="Calibri"/>
          <w:color w:val="000000"/>
          <w:lang w:val="es-ES"/>
        </w:rPr>
        <w:t xml:space="preserve">, </w:t>
      </w:r>
      <w:proofErr w:type="spellStart"/>
      <w:r w:rsidRPr="004B1C83">
        <w:rPr>
          <w:rFonts w:ascii="Calibri" w:eastAsia="Calibri" w:hAnsi="Calibri" w:cs="Calibri"/>
          <w:color w:val="000000"/>
          <w:lang w:val="es-ES"/>
        </w:rPr>
        <w:t>Matanda</w:t>
      </w:r>
      <w:proofErr w:type="spellEnd"/>
      <w:r w:rsidRPr="004B1C83">
        <w:rPr>
          <w:rFonts w:ascii="Calibri" w:eastAsia="Calibri" w:hAnsi="Calibri" w:cs="Calibri"/>
          <w:color w:val="000000"/>
          <w:lang w:val="es-ES"/>
        </w:rPr>
        <w:t xml:space="preserve">, </w:t>
      </w:r>
      <w:proofErr w:type="spellStart"/>
      <w:r w:rsidRPr="004B1C83">
        <w:rPr>
          <w:rFonts w:ascii="Calibri" w:eastAsia="Calibri" w:hAnsi="Calibri" w:cs="Calibri"/>
          <w:color w:val="000000"/>
          <w:lang w:val="es-ES"/>
        </w:rPr>
        <w:t>Nakivale</w:t>
      </w:r>
      <w:proofErr w:type="spellEnd"/>
      <w:r w:rsidRPr="004B1C83">
        <w:rPr>
          <w:rFonts w:ascii="Calibri" w:eastAsia="Calibri" w:hAnsi="Calibri" w:cs="Calibri"/>
          <w:color w:val="000000"/>
          <w:lang w:val="es-ES"/>
        </w:rPr>
        <w:t xml:space="preserve">, </w:t>
      </w:r>
      <w:proofErr w:type="spellStart"/>
      <w:r w:rsidRPr="004B1C83">
        <w:rPr>
          <w:rFonts w:ascii="Calibri" w:eastAsia="Calibri" w:hAnsi="Calibri" w:cs="Calibri"/>
          <w:color w:val="000000"/>
          <w:lang w:val="es-ES"/>
        </w:rPr>
        <w:t>Kyangwali</w:t>
      </w:r>
      <w:proofErr w:type="spellEnd"/>
      <w:r w:rsidRPr="004B1C83">
        <w:rPr>
          <w:rFonts w:ascii="Calibri" w:eastAsia="Calibri" w:hAnsi="Calibri" w:cs="Calibri"/>
          <w:color w:val="000000"/>
          <w:lang w:val="es-ES"/>
        </w:rPr>
        <w:t xml:space="preserve"> y en cualquier otro campo/asentamiento establecido con el propósito de acoger a refugiados procedentes de la República Democrática del Congo.</w:t>
      </w:r>
    </w:p>
    <w:p w14:paraId="4D8E5F04" w14:textId="5538B112" w:rsidR="00CF6E7A" w:rsidRPr="004B1C83" w:rsidRDefault="00CF6E7A" w:rsidP="004B1C83">
      <w:pPr>
        <w:numPr>
          <w:ilvl w:val="0"/>
          <w:numId w:val="1"/>
        </w:numPr>
        <w:pBdr>
          <w:top w:val="nil"/>
          <w:left w:val="nil"/>
          <w:bottom w:val="nil"/>
          <w:right w:val="nil"/>
          <w:between w:val="nil"/>
        </w:pBd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 xml:space="preserve">Todos los miembros del Grupo de Trabajo Interinstitucional de Protección </w:t>
      </w:r>
      <w:r w:rsidR="00230AB2" w:rsidRPr="004B1C83">
        <w:rPr>
          <w:rFonts w:ascii="Calibri" w:eastAsia="Calibri" w:hAnsi="Calibri" w:cs="Calibri"/>
          <w:color w:val="000000"/>
          <w:lang w:val="es-ES"/>
        </w:rPr>
        <w:t>de la Niñez y la Adolescencia</w:t>
      </w:r>
      <w:r w:rsidRPr="004B1C83">
        <w:rPr>
          <w:rFonts w:ascii="Calibri" w:eastAsia="Calibri" w:hAnsi="Calibri" w:cs="Calibri"/>
          <w:color w:val="000000"/>
          <w:lang w:val="es-ES"/>
        </w:rPr>
        <w:t xml:space="preserve"> (CPWG</w:t>
      </w:r>
      <w:r w:rsidR="00230AB2" w:rsidRPr="004B1C83">
        <w:rPr>
          <w:rFonts w:ascii="Calibri" w:eastAsia="Calibri" w:hAnsi="Calibri" w:cs="Calibri"/>
          <w:color w:val="000000"/>
          <w:lang w:val="es-ES"/>
        </w:rPr>
        <w:t>, por sus siglas en inglés</w:t>
      </w:r>
      <w:r w:rsidRPr="004B1C83">
        <w:rPr>
          <w:rFonts w:ascii="Calibri" w:eastAsia="Calibri" w:hAnsi="Calibri" w:cs="Calibri"/>
          <w:color w:val="000000"/>
          <w:lang w:val="es-ES"/>
        </w:rPr>
        <w:t xml:space="preserve">) acordaron adherirse a los Principios Rectores Interinstitucionales sobre Niños No Acompañados y Separados y, por lo tanto, los miembros armonizarán sus actividades e intervenciones en </w:t>
      </w:r>
      <w:r w:rsidR="0084482C" w:rsidRPr="004B1C83">
        <w:rPr>
          <w:rFonts w:ascii="Calibri" w:eastAsia="Calibri" w:hAnsi="Calibri" w:cs="Calibri"/>
          <w:color w:val="000000"/>
          <w:lang w:val="es-ES"/>
        </w:rPr>
        <w:t>línea con ello</w:t>
      </w:r>
      <w:r w:rsidR="004B1C83">
        <w:rPr>
          <w:rFonts w:ascii="Calibri" w:eastAsia="Calibri" w:hAnsi="Calibri" w:cs="Calibri"/>
          <w:color w:val="000000"/>
          <w:lang w:val="es-ES"/>
        </w:rPr>
        <w:t xml:space="preserve"> </w:t>
      </w:r>
      <w:r w:rsidRPr="004B1C83">
        <w:rPr>
          <w:color w:val="000000"/>
          <w:vertAlign w:val="superscript"/>
          <w:lang w:val="es-ES"/>
        </w:rPr>
        <w:footnoteReference w:id="2"/>
      </w:r>
      <w:r w:rsidRPr="004B1C83">
        <w:rPr>
          <w:rFonts w:ascii="Calibri" w:eastAsia="Calibri" w:hAnsi="Calibri" w:cs="Calibri"/>
          <w:color w:val="000000"/>
          <w:lang w:val="es-ES"/>
        </w:rPr>
        <w:t xml:space="preserve"> </w:t>
      </w:r>
      <w:r w:rsidRPr="004B1C83">
        <w:rPr>
          <w:color w:val="000000"/>
          <w:vertAlign w:val="superscript"/>
          <w:lang w:val="es-ES"/>
        </w:rPr>
        <w:footnoteReference w:id="3"/>
      </w:r>
      <w:r w:rsidRPr="004B1C83">
        <w:rPr>
          <w:rFonts w:ascii="Calibri" w:eastAsia="Calibri" w:hAnsi="Calibri" w:cs="Calibri"/>
          <w:color w:val="000000"/>
          <w:lang w:val="es-ES"/>
        </w:rPr>
        <w:t>.</w:t>
      </w:r>
    </w:p>
    <w:p w14:paraId="27B391FF" w14:textId="0CE8F1A5" w:rsidR="004B1C83" w:rsidRPr="004B1C83" w:rsidRDefault="00CF6E7A" w:rsidP="004B1C83">
      <w:pPr>
        <w:numPr>
          <w:ilvl w:val="0"/>
          <w:numId w:val="1"/>
        </w:numPr>
        <w:pBdr>
          <w:top w:val="nil"/>
          <w:left w:val="nil"/>
          <w:bottom w:val="nil"/>
          <w:right w:val="nil"/>
          <w:between w:val="nil"/>
        </w:pBdr>
        <w:spacing w:after="0"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 xml:space="preserve">Los </w:t>
      </w:r>
      <w:r w:rsidR="00C023F4" w:rsidRPr="004B1C83">
        <w:rPr>
          <w:rFonts w:ascii="Calibri" w:eastAsia="Calibri" w:hAnsi="Calibri" w:cs="Calibri"/>
          <w:color w:val="000000"/>
          <w:lang w:val="es-ES"/>
        </w:rPr>
        <w:t>procedimientos operativos estándar</w:t>
      </w:r>
      <w:r w:rsidRPr="004B1C83">
        <w:rPr>
          <w:rFonts w:ascii="Calibri" w:eastAsia="Calibri" w:hAnsi="Calibri" w:cs="Calibri"/>
          <w:color w:val="000000"/>
          <w:lang w:val="es-ES"/>
        </w:rPr>
        <w:t xml:space="preserve"> pueden adaptarse o ajustarse para adecuarse a futuras situaciones de emergencia. </w:t>
      </w:r>
    </w:p>
    <w:p w14:paraId="0321FF7D" w14:textId="73EB5F4A" w:rsidR="00D22EF5" w:rsidRPr="004B1C83" w:rsidRDefault="00000000" w:rsidP="004B1C83">
      <w:pPr>
        <w:pStyle w:val="Heading1"/>
        <w:spacing w:before="0"/>
        <w:rPr>
          <w:lang w:val="es-ES"/>
        </w:rPr>
      </w:pPr>
      <w:r w:rsidRPr="004B1C83">
        <w:rPr>
          <w:lang w:val="es-ES"/>
        </w:rPr>
        <w:t xml:space="preserve">II - </w:t>
      </w:r>
      <w:r w:rsidR="00CF6E7A" w:rsidRPr="004B1C83">
        <w:rPr>
          <w:lang w:val="es-ES"/>
        </w:rPr>
        <w:t>OBJETIVO</w:t>
      </w:r>
    </w:p>
    <w:p w14:paraId="39BA2167" w14:textId="420F28F0" w:rsidR="00CF6E7A" w:rsidRPr="004B1C83" w:rsidRDefault="00CF6E7A" w:rsidP="004B1C83">
      <w:pPr>
        <w:tabs>
          <w:tab w:val="left" w:pos="1440"/>
        </w:tabs>
        <w:spacing w:line="276" w:lineRule="auto"/>
        <w:ind w:right="144"/>
        <w:rPr>
          <w:rFonts w:asciiTheme="minorHAnsi" w:eastAsia="Calibri" w:hAnsiTheme="minorHAnsi" w:cstheme="minorHAnsi"/>
          <w:lang w:val="es-ES"/>
        </w:rPr>
      </w:pPr>
      <w:r w:rsidRPr="004B1C83">
        <w:rPr>
          <w:rFonts w:asciiTheme="minorHAnsi" w:eastAsia="Calibri" w:hAnsiTheme="minorHAnsi" w:cstheme="minorHAnsi"/>
          <w:color w:val="000000"/>
          <w:lang w:val="es-ES"/>
        </w:rPr>
        <w:t xml:space="preserve">4. </w:t>
      </w:r>
      <w:r w:rsidR="008773D5" w:rsidRPr="004B1C83">
        <w:rPr>
          <w:rFonts w:asciiTheme="minorHAnsi" w:eastAsia="Calibri" w:hAnsiTheme="minorHAnsi" w:cstheme="minorHAnsi"/>
          <w:color w:val="000000"/>
          <w:lang w:val="es-ES"/>
        </w:rPr>
        <w:t>Los</w:t>
      </w:r>
      <w:r w:rsidRPr="004B1C83">
        <w:rPr>
          <w:rFonts w:asciiTheme="minorHAnsi" w:eastAsia="Calibri" w:hAnsiTheme="minorHAnsi" w:cstheme="minorHAnsi"/>
          <w:color w:val="000000"/>
          <w:lang w:val="es-ES"/>
        </w:rPr>
        <w:t xml:space="preserve"> objetivo</w:t>
      </w:r>
      <w:r w:rsidR="008773D5" w:rsidRPr="004B1C83">
        <w:rPr>
          <w:rFonts w:asciiTheme="minorHAnsi" w:eastAsia="Calibri" w:hAnsiTheme="minorHAnsi" w:cstheme="minorHAnsi"/>
          <w:color w:val="000000"/>
          <w:lang w:val="es-ES"/>
        </w:rPr>
        <w:t>s</w:t>
      </w:r>
      <w:r w:rsidRPr="004B1C83">
        <w:rPr>
          <w:rFonts w:asciiTheme="minorHAnsi" w:eastAsia="Calibri" w:hAnsiTheme="minorHAnsi" w:cstheme="minorHAnsi"/>
          <w:color w:val="000000"/>
          <w:lang w:val="es-ES"/>
        </w:rPr>
        <w:t xml:space="preserve"> general</w:t>
      </w:r>
      <w:r w:rsidR="008773D5" w:rsidRPr="004B1C83">
        <w:rPr>
          <w:rFonts w:asciiTheme="minorHAnsi" w:eastAsia="Calibri" w:hAnsiTheme="minorHAnsi" w:cstheme="minorHAnsi"/>
          <w:color w:val="000000"/>
          <w:lang w:val="es-ES"/>
        </w:rPr>
        <w:t>es</w:t>
      </w:r>
      <w:r w:rsidRPr="004B1C83">
        <w:rPr>
          <w:rFonts w:asciiTheme="minorHAnsi" w:eastAsia="Calibri" w:hAnsiTheme="minorHAnsi" w:cstheme="minorHAnsi"/>
          <w:color w:val="000000"/>
          <w:lang w:val="es-ES"/>
        </w:rPr>
        <w:t xml:space="preserve"> de los </w:t>
      </w:r>
      <w:r w:rsidR="00C023F4" w:rsidRPr="004B1C83">
        <w:rPr>
          <w:rFonts w:asciiTheme="minorHAnsi" w:eastAsia="Calibri" w:hAnsiTheme="minorHAnsi" w:cstheme="minorHAnsi"/>
          <w:color w:val="000000"/>
          <w:lang w:val="es-ES"/>
        </w:rPr>
        <w:t>p</w:t>
      </w:r>
      <w:r w:rsidRPr="004B1C83">
        <w:rPr>
          <w:rFonts w:asciiTheme="minorHAnsi" w:eastAsia="Calibri" w:hAnsiTheme="minorHAnsi" w:cstheme="minorHAnsi"/>
          <w:color w:val="000000"/>
          <w:lang w:val="es-ES"/>
        </w:rPr>
        <w:t xml:space="preserve">rocedimientos </w:t>
      </w:r>
      <w:r w:rsidR="00C023F4" w:rsidRPr="004B1C83">
        <w:rPr>
          <w:rFonts w:asciiTheme="minorHAnsi" w:eastAsia="Calibri" w:hAnsiTheme="minorHAnsi" w:cstheme="minorHAnsi"/>
          <w:color w:val="000000"/>
          <w:lang w:val="es-ES"/>
        </w:rPr>
        <w:t>o</w:t>
      </w:r>
      <w:r w:rsidRPr="004B1C83">
        <w:rPr>
          <w:rFonts w:asciiTheme="minorHAnsi" w:eastAsia="Calibri" w:hAnsiTheme="minorHAnsi" w:cstheme="minorHAnsi"/>
          <w:color w:val="000000"/>
          <w:lang w:val="es-ES"/>
        </w:rPr>
        <w:t xml:space="preserve">perativos </w:t>
      </w:r>
      <w:r w:rsidR="00C023F4" w:rsidRPr="004B1C83">
        <w:rPr>
          <w:rFonts w:asciiTheme="minorHAnsi" w:eastAsia="Calibri" w:hAnsiTheme="minorHAnsi" w:cstheme="minorHAnsi"/>
          <w:color w:val="000000"/>
          <w:lang w:val="es-ES"/>
        </w:rPr>
        <w:t>e</w:t>
      </w:r>
      <w:r w:rsidRPr="004B1C83">
        <w:rPr>
          <w:rFonts w:asciiTheme="minorHAnsi" w:eastAsia="Calibri" w:hAnsiTheme="minorHAnsi" w:cstheme="minorHAnsi"/>
          <w:color w:val="000000"/>
          <w:lang w:val="es-ES"/>
        </w:rPr>
        <w:t xml:space="preserve">stándar </w:t>
      </w:r>
      <w:r w:rsidR="007C7177" w:rsidRPr="004B1C83">
        <w:rPr>
          <w:rFonts w:asciiTheme="minorHAnsi" w:eastAsia="Calibri" w:hAnsiTheme="minorHAnsi" w:cstheme="minorHAnsi"/>
          <w:color w:val="000000"/>
          <w:lang w:val="es-ES"/>
        </w:rPr>
        <w:t>son los siguientes</w:t>
      </w:r>
      <w:r w:rsidRPr="004B1C83">
        <w:rPr>
          <w:rFonts w:asciiTheme="minorHAnsi" w:eastAsia="Calibri" w:hAnsiTheme="minorHAnsi" w:cstheme="minorHAnsi"/>
          <w:color w:val="000000"/>
          <w:lang w:val="es-ES"/>
        </w:rPr>
        <w:t>:</w:t>
      </w:r>
    </w:p>
    <w:p w14:paraId="4EC342BE" w14:textId="0394C4BD" w:rsidR="00755043" w:rsidRDefault="00755043" w:rsidP="004B1C83">
      <w:pPr>
        <w:pStyle w:val="ListParagraph"/>
        <w:numPr>
          <w:ilvl w:val="0"/>
          <w:numId w:val="9"/>
        </w:numPr>
        <w:tabs>
          <w:tab w:val="left" w:pos="1440"/>
        </w:tabs>
        <w:spacing w:line="276" w:lineRule="auto"/>
        <w:ind w:right="144"/>
        <w:rPr>
          <w:rFonts w:asciiTheme="minorHAnsi" w:eastAsia="Calibri" w:hAnsiTheme="minorHAnsi" w:cstheme="minorHAnsi"/>
          <w:lang w:val="es-ES"/>
        </w:rPr>
      </w:pPr>
      <w:r w:rsidRPr="004B1C83">
        <w:rPr>
          <w:rFonts w:asciiTheme="minorHAnsi" w:eastAsia="Calibri" w:hAnsiTheme="minorHAnsi" w:cstheme="minorHAnsi"/>
          <w:lang w:val="es-ES"/>
        </w:rPr>
        <w:lastRenderedPageBreak/>
        <w:t xml:space="preserve">Plasmar por escrito el acuerdo interinstitucional sobre los procedimientos de </w:t>
      </w:r>
      <w:r w:rsidR="007E0947" w:rsidRPr="004B1C83">
        <w:rPr>
          <w:rFonts w:asciiTheme="minorHAnsi" w:eastAsia="Calibri" w:hAnsiTheme="minorHAnsi" w:cstheme="minorHAnsi"/>
          <w:lang w:val="es-ES"/>
        </w:rPr>
        <w:t xml:space="preserve">localización </w:t>
      </w:r>
      <w:r w:rsidRPr="004B1C83">
        <w:rPr>
          <w:rFonts w:asciiTheme="minorHAnsi" w:eastAsia="Calibri" w:hAnsiTheme="minorHAnsi" w:cstheme="minorHAnsi"/>
          <w:lang w:val="es-ES"/>
        </w:rPr>
        <w:t xml:space="preserve">y reunificación de </w:t>
      </w:r>
      <w:r w:rsidR="0077697B" w:rsidRPr="004B1C83">
        <w:rPr>
          <w:rFonts w:asciiTheme="minorHAnsi" w:eastAsia="Calibri" w:hAnsiTheme="minorHAnsi" w:cstheme="minorHAnsi"/>
          <w:lang w:val="es-ES"/>
        </w:rPr>
        <w:t>menores</w:t>
      </w:r>
      <w:r w:rsidR="007E0947" w:rsidRPr="004B1C83">
        <w:rPr>
          <w:rFonts w:asciiTheme="minorHAnsi" w:eastAsia="Calibri" w:hAnsiTheme="minorHAnsi" w:cstheme="minorHAnsi"/>
          <w:lang w:val="es-ES"/>
        </w:rPr>
        <w:t xml:space="preserve"> no acompañados y separados </w:t>
      </w:r>
      <w:r w:rsidRPr="004B1C83">
        <w:rPr>
          <w:rFonts w:asciiTheme="minorHAnsi" w:eastAsia="Calibri" w:hAnsiTheme="minorHAnsi" w:cstheme="minorHAnsi"/>
          <w:lang w:val="es-ES"/>
        </w:rPr>
        <w:t xml:space="preserve">adoptado durante la Reunión de Protección </w:t>
      </w:r>
      <w:r w:rsidR="007E0947" w:rsidRPr="004B1C83">
        <w:rPr>
          <w:rFonts w:asciiTheme="minorHAnsi" w:eastAsia="Calibri" w:hAnsiTheme="minorHAnsi" w:cstheme="minorHAnsi"/>
          <w:lang w:val="es-ES"/>
        </w:rPr>
        <w:t xml:space="preserve">de la Niñez y la Adolescencia </w:t>
      </w:r>
      <w:r w:rsidRPr="004B1C83">
        <w:rPr>
          <w:rFonts w:asciiTheme="minorHAnsi" w:eastAsia="Calibri" w:hAnsiTheme="minorHAnsi" w:cstheme="minorHAnsi"/>
          <w:lang w:val="es-ES"/>
        </w:rPr>
        <w:t xml:space="preserve">del 15 de enero de 2009 en </w:t>
      </w:r>
      <w:proofErr w:type="spellStart"/>
      <w:r w:rsidRPr="004B1C83">
        <w:rPr>
          <w:rFonts w:asciiTheme="minorHAnsi" w:eastAsia="Calibri" w:hAnsiTheme="minorHAnsi" w:cstheme="minorHAnsi"/>
          <w:lang w:val="es-ES"/>
        </w:rPr>
        <w:t>Nakivale</w:t>
      </w:r>
      <w:proofErr w:type="spellEnd"/>
      <w:r w:rsidRPr="004B1C83">
        <w:rPr>
          <w:rFonts w:asciiTheme="minorHAnsi" w:eastAsia="Calibri" w:hAnsiTheme="minorHAnsi" w:cstheme="minorHAnsi"/>
          <w:lang w:val="es-ES"/>
        </w:rPr>
        <w:t>.</w:t>
      </w:r>
      <w:r w:rsidRPr="004B1C83">
        <w:rPr>
          <w:rFonts w:asciiTheme="minorHAnsi" w:eastAsia="Calibri" w:hAnsiTheme="minorHAnsi" w:cstheme="minorHAnsi"/>
          <w:vertAlign w:val="superscript"/>
          <w:lang w:val="es-ES"/>
        </w:rPr>
        <w:t xml:space="preserve"> </w:t>
      </w:r>
      <w:r w:rsidRPr="004B1C83">
        <w:rPr>
          <w:rFonts w:asciiTheme="minorHAnsi" w:hAnsiTheme="minorHAnsi" w:cstheme="minorHAnsi"/>
          <w:vertAlign w:val="superscript"/>
          <w:lang w:val="es-ES"/>
        </w:rPr>
        <w:footnoteReference w:id="4"/>
      </w:r>
      <w:r w:rsidRPr="004B1C83">
        <w:rPr>
          <w:rFonts w:asciiTheme="minorHAnsi" w:eastAsia="Calibri" w:hAnsiTheme="minorHAnsi" w:cstheme="minorHAnsi"/>
          <w:lang w:val="es-ES"/>
        </w:rPr>
        <w:t xml:space="preserve">. </w:t>
      </w:r>
    </w:p>
    <w:p w14:paraId="16B886E3" w14:textId="77777777" w:rsidR="004B1C83" w:rsidRPr="004B1C83" w:rsidRDefault="004B1C83" w:rsidP="004B1C83">
      <w:pPr>
        <w:pStyle w:val="ListParagraph"/>
        <w:tabs>
          <w:tab w:val="left" w:pos="1440"/>
        </w:tabs>
        <w:spacing w:line="276" w:lineRule="auto"/>
        <w:ind w:right="144"/>
        <w:rPr>
          <w:rFonts w:asciiTheme="minorHAnsi" w:eastAsia="Calibri" w:hAnsiTheme="minorHAnsi" w:cstheme="minorHAnsi"/>
          <w:lang w:val="es-ES"/>
        </w:rPr>
      </w:pPr>
    </w:p>
    <w:p w14:paraId="7924FD8F" w14:textId="444F137A" w:rsidR="004B1C83" w:rsidRPr="004B1C83" w:rsidRDefault="00755043" w:rsidP="004B1C83">
      <w:pPr>
        <w:pStyle w:val="ListParagraph"/>
        <w:numPr>
          <w:ilvl w:val="0"/>
          <w:numId w:val="9"/>
        </w:numPr>
        <w:tabs>
          <w:tab w:val="left" w:pos="1440"/>
        </w:tabs>
        <w:spacing w:line="276" w:lineRule="auto"/>
        <w:ind w:right="144"/>
        <w:rPr>
          <w:rFonts w:asciiTheme="minorHAnsi" w:eastAsia="Calibri" w:hAnsiTheme="minorHAnsi" w:cstheme="minorHAnsi"/>
          <w:lang w:val="es-ES"/>
        </w:rPr>
      </w:pPr>
      <w:proofErr w:type="gramStart"/>
      <w:r w:rsidRPr="004B1C83">
        <w:rPr>
          <w:rFonts w:asciiTheme="minorHAnsi" w:eastAsia="Times New Roman" w:hAnsiTheme="minorHAnsi" w:cstheme="minorHAnsi"/>
          <w:lang w:val="es-ES"/>
        </w:rPr>
        <w:t>Asegurar</w:t>
      </w:r>
      <w:proofErr w:type="gramEnd"/>
      <w:r w:rsidRPr="004B1C83">
        <w:rPr>
          <w:rFonts w:asciiTheme="minorHAnsi" w:eastAsia="Times New Roman" w:hAnsiTheme="minorHAnsi" w:cstheme="minorHAnsi"/>
          <w:lang w:val="es-ES"/>
        </w:rPr>
        <w:t xml:space="preserve"> que los estándares internacionalmente acordados, formulados en los Principios Rectores Interinstitucionales sobre Niños No Acompañados y Separados, </w:t>
      </w:r>
      <w:r w:rsidR="00C449F3" w:rsidRPr="004B1C83">
        <w:rPr>
          <w:rFonts w:asciiTheme="minorHAnsi" w:eastAsia="Times New Roman" w:hAnsiTheme="minorHAnsi" w:cstheme="minorHAnsi"/>
          <w:lang w:val="es-ES"/>
        </w:rPr>
        <w:t xml:space="preserve">se implementen </w:t>
      </w:r>
      <w:r w:rsidRPr="004B1C83">
        <w:rPr>
          <w:rFonts w:asciiTheme="minorHAnsi" w:eastAsia="Times New Roman" w:hAnsiTheme="minorHAnsi" w:cstheme="minorHAnsi"/>
          <w:lang w:val="es-ES"/>
        </w:rPr>
        <w:t xml:space="preserve">en el proceso de </w:t>
      </w:r>
      <w:r w:rsidR="007E0947" w:rsidRPr="004B1C83">
        <w:rPr>
          <w:rFonts w:asciiTheme="minorHAnsi" w:eastAsia="Times New Roman" w:hAnsiTheme="minorHAnsi" w:cstheme="minorHAnsi"/>
          <w:lang w:val="es-ES"/>
        </w:rPr>
        <w:t xml:space="preserve">localización </w:t>
      </w:r>
      <w:r w:rsidRPr="004B1C83">
        <w:rPr>
          <w:rFonts w:asciiTheme="minorHAnsi" w:eastAsia="Times New Roman" w:hAnsiTheme="minorHAnsi" w:cstheme="minorHAnsi"/>
          <w:lang w:val="es-ES"/>
        </w:rPr>
        <w:t>y reunificación de las familias</w:t>
      </w:r>
      <w:r w:rsidR="00C449F3" w:rsidRPr="004B1C83">
        <w:rPr>
          <w:rFonts w:asciiTheme="minorHAnsi" w:eastAsia="Times New Roman" w:hAnsiTheme="minorHAnsi" w:cstheme="minorHAnsi"/>
          <w:lang w:val="es-ES"/>
        </w:rPr>
        <w:t xml:space="preserve"> </w:t>
      </w:r>
      <w:r w:rsidRPr="004B1C83">
        <w:rPr>
          <w:rFonts w:asciiTheme="minorHAnsi" w:eastAsia="Times New Roman" w:hAnsiTheme="minorHAnsi" w:cstheme="minorHAnsi"/>
          <w:lang w:val="es-ES"/>
        </w:rPr>
        <w:t xml:space="preserve">separadas debido al desplazamiento </w:t>
      </w:r>
      <w:r w:rsidR="00C449F3" w:rsidRPr="004B1C83">
        <w:rPr>
          <w:rFonts w:asciiTheme="minorHAnsi" w:eastAsia="Times New Roman" w:hAnsiTheme="minorHAnsi" w:cstheme="minorHAnsi"/>
          <w:lang w:val="es-ES"/>
        </w:rPr>
        <w:t>generado por</w:t>
      </w:r>
      <w:r w:rsidRPr="004B1C83">
        <w:rPr>
          <w:rFonts w:asciiTheme="minorHAnsi" w:eastAsia="Times New Roman" w:hAnsiTheme="minorHAnsi" w:cstheme="minorHAnsi"/>
          <w:lang w:val="es-ES"/>
        </w:rPr>
        <w:t xml:space="preserve"> los </w:t>
      </w:r>
      <w:r w:rsidR="008773D5" w:rsidRPr="004B1C83">
        <w:rPr>
          <w:rFonts w:asciiTheme="minorHAnsi" w:eastAsia="Times New Roman" w:hAnsiTheme="minorHAnsi" w:cstheme="minorHAnsi"/>
          <w:lang w:val="es-ES"/>
        </w:rPr>
        <w:t xml:space="preserve">enfrentamientos </w:t>
      </w:r>
      <w:r w:rsidRPr="004B1C83">
        <w:rPr>
          <w:rFonts w:asciiTheme="minorHAnsi" w:eastAsia="Times New Roman" w:hAnsiTheme="minorHAnsi" w:cstheme="minorHAnsi"/>
          <w:lang w:val="es-ES"/>
        </w:rPr>
        <w:t xml:space="preserve">en el este de la </w:t>
      </w:r>
      <w:r w:rsidR="008773D5" w:rsidRPr="004B1C83">
        <w:rPr>
          <w:rFonts w:asciiTheme="minorHAnsi" w:eastAsia="Times New Roman" w:hAnsiTheme="minorHAnsi" w:cstheme="minorHAnsi"/>
          <w:lang w:val="es-ES"/>
        </w:rPr>
        <w:t>República Democrática del Congo</w:t>
      </w:r>
      <w:r w:rsidR="00C449F3" w:rsidRPr="004B1C83">
        <w:rPr>
          <w:rFonts w:asciiTheme="minorHAnsi" w:eastAsia="Times New Roman" w:hAnsiTheme="minorHAnsi" w:cstheme="minorHAnsi"/>
          <w:lang w:val="es-ES"/>
        </w:rPr>
        <w:t xml:space="preserve"> y que ahora viven en Uganda</w:t>
      </w:r>
      <w:r w:rsidRPr="004B1C83">
        <w:rPr>
          <w:rFonts w:asciiTheme="minorHAnsi" w:eastAsia="Times New Roman" w:hAnsiTheme="minorHAnsi" w:cstheme="minorHAnsi"/>
          <w:lang w:val="es-ES"/>
        </w:rPr>
        <w:t>.</w:t>
      </w:r>
    </w:p>
    <w:p w14:paraId="42691423" w14:textId="77777777" w:rsidR="004B1C83" w:rsidRDefault="004B1C83" w:rsidP="004B1C83">
      <w:pPr>
        <w:pStyle w:val="ListParagraph"/>
        <w:spacing w:before="100" w:beforeAutospacing="1" w:after="100" w:afterAutospacing="1" w:line="276" w:lineRule="auto"/>
        <w:rPr>
          <w:rFonts w:asciiTheme="minorHAnsi" w:eastAsia="Times New Roman" w:hAnsiTheme="minorHAnsi" w:cstheme="minorHAnsi"/>
          <w:lang w:val="es-ES"/>
        </w:rPr>
      </w:pPr>
    </w:p>
    <w:p w14:paraId="059AEB2B" w14:textId="28AAFAED" w:rsidR="00755043" w:rsidRPr="004B1C83" w:rsidRDefault="00755043" w:rsidP="004B1C83">
      <w:pPr>
        <w:pStyle w:val="ListParagraph"/>
        <w:numPr>
          <w:ilvl w:val="0"/>
          <w:numId w:val="9"/>
        </w:numPr>
        <w:spacing w:before="100" w:beforeAutospacing="1" w:after="100" w:afterAutospacing="1" w:line="276" w:lineRule="auto"/>
        <w:rPr>
          <w:rFonts w:asciiTheme="minorHAnsi" w:eastAsia="Times New Roman" w:hAnsiTheme="minorHAnsi" w:cstheme="minorHAnsi"/>
          <w:lang w:val="es-ES"/>
        </w:rPr>
      </w:pPr>
      <w:proofErr w:type="gramStart"/>
      <w:r w:rsidRPr="004B1C83">
        <w:rPr>
          <w:rFonts w:asciiTheme="minorHAnsi" w:eastAsia="Times New Roman" w:hAnsiTheme="minorHAnsi" w:cstheme="minorHAnsi"/>
          <w:lang w:val="es-ES"/>
        </w:rPr>
        <w:t>Asegurar</w:t>
      </w:r>
      <w:proofErr w:type="gramEnd"/>
      <w:r w:rsidRPr="004B1C83">
        <w:rPr>
          <w:rFonts w:asciiTheme="minorHAnsi" w:eastAsia="Times New Roman" w:hAnsiTheme="minorHAnsi" w:cstheme="minorHAnsi"/>
          <w:lang w:val="es-ES"/>
        </w:rPr>
        <w:t xml:space="preserve"> que </w:t>
      </w:r>
      <w:r w:rsidR="00D04BAF" w:rsidRPr="004B1C83">
        <w:rPr>
          <w:rFonts w:asciiTheme="minorHAnsi" w:eastAsia="Times New Roman" w:hAnsiTheme="minorHAnsi" w:cstheme="minorHAnsi"/>
          <w:lang w:val="es-ES"/>
        </w:rPr>
        <w:t>los organismos</w:t>
      </w:r>
      <w:r w:rsidR="007E0947" w:rsidRPr="004B1C83">
        <w:rPr>
          <w:rFonts w:asciiTheme="minorHAnsi" w:eastAsia="Times New Roman" w:hAnsiTheme="minorHAnsi" w:cstheme="minorHAnsi"/>
          <w:lang w:val="es-ES"/>
        </w:rPr>
        <w:t xml:space="preserve"> </w:t>
      </w:r>
      <w:r w:rsidRPr="004B1C83">
        <w:rPr>
          <w:rFonts w:asciiTheme="minorHAnsi" w:eastAsia="Times New Roman" w:hAnsiTheme="minorHAnsi" w:cstheme="minorHAnsi"/>
          <w:lang w:val="es-ES"/>
        </w:rPr>
        <w:t xml:space="preserve">trabajen dentro del espíritu de complementariedad y cooperación, y que cada miembro conozca su rol, del cual </w:t>
      </w:r>
      <w:r w:rsidR="00D04BAF" w:rsidRPr="004B1C83">
        <w:rPr>
          <w:rFonts w:asciiTheme="minorHAnsi" w:eastAsia="Times New Roman" w:hAnsiTheme="minorHAnsi" w:cstheme="minorHAnsi"/>
          <w:lang w:val="es-ES"/>
        </w:rPr>
        <w:t>el organismo</w:t>
      </w:r>
      <w:r w:rsidR="007E0947" w:rsidRPr="004B1C83">
        <w:rPr>
          <w:rFonts w:asciiTheme="minorHAnsi" w:eastAsia="Times New Roman" w:hAnsiTheme="minorHAnsi" w:cstheme="minorHAnsi"/>
          <w:lang w:val="es-ES"/>
        </w:rPr>
        <w:t xml:space="preserve"> </w:t>
      </w:r>
      <w:r w:rsidRPr="004B1C83">
        <w:rPr>
          <w:rFonts w:asciiTheme="minorHAnsi" w:eastAsia="Times New Roman" w:hAnsiTheme="minorHAnsi" w:cstheme="minorHAnsi"/>
          <w:lang w:val="es-ES"/>
        </w:rPr>
        <w:t xml:space="preserve">es responsable, en el proceso de (i) </w:t>
      </w:r>
      <w:r w:rsidR="007E0947" w:rsidRPr="004B1C83">
        <w:rPr>
          <w:rFonts w:asciiTheme="minorHAnsi" w:eastAsia="Times New Roman" w:hAnsiTheme="minorHAnsi" w:cstheme="minorHAnsi"/>
          <w:lang w:val="es-ES"/>
        </w:rPr>
        <w:t xml:space="preserve">localización </w:t>
      </w:r>
      <w:r w:rsidRPr="004B1C83">
        <w:rPr>
          <w:rFonts w:asciiTheme="minorHAnsi" w:eastAsia="Times New Roman" w:hAnsiTheme="minorHAnsi" w:cstheme="minorHAnsi"/>
          <w:lang w:val="es-ES"/>
        </w:rPr>
        <w:t>y reunificación y (</w:t>
      </w:r>
      <w:proofErr w:type="spellStart"/>
      <w:r w:rsidRPr="004B1C83">
        <w:rPr>
          <w:rFonts w:asciiTheme="minorHAnsi" w:eastAsia="Times New Roman" w:hAnsiTheme="minorHAnsi" w:cstheme="minorHAnsi"/>
          <w:lang w:val="es-ES"/>
        </w:rPr>
        <w:t>ii</w:t>
      </w:r>
      <w:proofErr w:type="spellEnd"/>
      <w:r w:rsidRPr="004B1C83">
        <w:rPr>
          <w:rFonts w:asciiTheme="minorHAnsi" w:eastAsia="Times New Roman" w:hAnsiTheme="minorHAnsi" w:cstheme="minorHAnsi"/>
          <w:lang w:val="es-ES"/>
        </w:rPr>
        <w:t xml:space="preserve">) </w:t>
      </w:r>
      <w:r w:rsidR="00F538CC" w:rsidRPr="004B1C83">
        <w:rPr>
          <w:rFonts w:asciiTheme="minorHAnsi" w:eastAsia="Times New Roman" w:hAnsiTheme="minorHAnsi" w:cstheme="minorHAnsi"/>
          <w:lang w:val="es-ES"/>
        </w:rPr>
        <w:t>acogida</w:t>
      </w:r>
      <w:r w:rsidRPr="004B1C83">
        <w:rPr>
          <w:rFonts w:asciiTheme="minorHAnsi" w:eastAsia="Times New Roman" w:hAnsiTheme="minorHAnsi" w:cstheme="minorHAnsi"/>
          <w:lang w:val="es-ES"/>
        </w:rPr>
        <w:t>.</w:t>
      </w:r>
    </w:p>
    <w:p w14:paraId="23FFABAA" w14:textId="017886E2" w:rsidR="00D22EF5" w:rsidRPr="004B1C83" w:rsidRDefault="00000000">
      <w:pPr>
        <w:pStyle w:val="Heading1"/>
        <w:rPr>
          <w:lang w:val="es-ES"/>
        </w:rPr>
      </w:pPr>
      <w:r w:rsidRPr="004B1C83">
        <w:rPr>
          <w:lang w:val="es-ES"/>
        </w:rPr>
        <w:t xml:space="preserve">III – </w:t>
      </w:r>
      <w:r w:rsidR="00755043" w:rsidRPr="004B1C83">
        <w:rPr>
          <w:lang w:val="es-ES"/>
        </w:rPr>
        <w:t>PROCEDIMIENTOS</w:t>
      </w:r>
    </w:p>
    <w:p w14:paraId="22694E09" w14:textId="5D2F923D" w:rsidR="00D22EF5" w:rsidRPr="004B1C83" w:rsidRDefault="00000000">
      <w:pPr>
        <w:pStyle w:val="Heading2"/>
        <w:rPr>
          <w:lang w:val="es-ES"/>
        </w:rPr>
      </w:pPr>
      <w:r w:rsidRPr="004B1C83">
        <w:rPr>
          <w:lang w:val="es-ES"/>
        </w:rPr>
        <w:t xml:space="preserve">1. </w:t>
      </w:r>
      <w:r w:rsidR="006E6BA7" w:rsidRPr="004B1C83">
        <w:rPr>
          <w:lang w:val="es-ES"/>
        </w:rPr>
        <w:t xml:space="preserve">LOCALIZACIÓN </w:t>
      </w:r>
      <w:r w:rsidR="00755043" w:rsidRPr="004B1C83">
        <w:rPr>
          <w:lang w:val="es-ES"/>
        </w:rPr>
        <w:t>Y REUNIFICACIÓN</w:t>
      </w:r>
    </w:p>
    <w:p w14:paraId="3CE3685E" w14:textId="050A2287" w:rsidR="00D22EF5" w:rsidRPr="004B1C83" w:rsidRDefault="00000000" w:rsidP="004B1C83">
      <w:pPr>
        <w:spacing w:line="276" w:lineRule="auto"/>
        <w:ind w:right="144"/>
        <w:rPr>
          <w:rFonts w:ascii="Calibri" w:eastAsia="Calibri" w:hAnsi="Calibri" w:cs="Calibri"/>
          <w:color w:val="0388C5"/>
          <w:sz w:val="24"/>
          <w:szCs w:val="24"/>
          <w:lang w:val="es-ES"/>
        </w:rPr>
      </w:pPr>
      <w:r w:rsidRPr="004B1C83">
        <w:rPr>
          <w:rFonts w:ascii="Calibri" w:eastAsia="Calibri" w:hAnsi="Calibri" w:cs="Calibri"/>
          <w:b/>
          <w:color w:val="0388C5"/>
          <w:sz w:val="24"/>
          <w:szCs w:val="24"/>
          <w:lang w:val="es-ES"/>
        </w:rPr>
        <w:t xml:space="preserve">1.1. </w:t>
      </w:r>
      <w:r w:rsidR="006E6BA7" w:rsidRPr="004B1C83">
        <w:rPr>
          <w:rFonts w:ascii="Calibri" w:eastAsia="Calibri" w:hAnsi="Calibri" w:cs="Calibri"/>
          <w:b/>
          <w:color w:val="0388C5"/>
          <w:sz w:val="24"/>
          <w:szCs w:val="24"/>
          <w:u w:val="single"/>
          <w:lang w:val="es-ES"/>
        </w:rPr>
        <w:t xml:space="preserve">Localización </w:t>
      </w:r>
      <w:r w:rsidR="00755043" w:rsidRPr="004B1C83">
        <w:rPr>
          <w:rFonts w:ascii="Calibri" w:eastAsia="Calibri" w:hAnsi="Calibri" w:cs="Calibri"/>
          <w:b/>
          <w:color w:val="0388C5"/>
          <w:sz w:val="24"/>
          <w:szCs w:val="24"/>
          <w:u w:val="single"/>
          <w:lang w:val="es-ES"/>
        </w:rPr>
        <w:t>y reunificación – dentro de Uganda</w:t>
      </w:r>
    </w:p>
    <w:p w14:paraId="7D35928C" w14:textId="5D4947AB" w:rsidR="005C7C7F" w:rsidRDefault="00755043" w:rsidP="004B1C83">
      <w:pPr>
        <w:pStyle w:val="ListParagraph"/>
        <w:numPr>
          <w:ilvl w:val="0"/>
          <w:numId w:val="10"/>
        </w:numPr>
        <w:pBdr>
          <w:top w:val="nil"/>
          <w:left w:val="nil"/>
          <w:bottom w:val="nil"/>
          <w:right w:val="nil"/>
          <w:between w:val="nil"/>
        </w:pBdr>
        <w:spacing w:line="276" w:lineRule="auto"/>
        <w:rPr>
          <w:rFonts w:ascii="Calibri" w:eastAsia="Calibri" w:hAnsi="Calibri" w:cs="Calibri"/>
          <w:color w:val="000000"/>
          <w:lang w:val="es-ES"/>
        </w:rPr>
      </w:pPr>
      <w:proofErr w:type="spellStart"/>
      <w:r w:rsidRPr="004B1C83">
        <w:rPr>
          <w:rFonts w:ascii="Calibri" w:eastAsia="Calibri" w:hAnsi="Calibri" w:cs="Calibri"/>
          <w:color w:val="000000"/>
          <w:lang w:val="es-ES"/>
        </w:rPr>
        <w:t>Save</w:t>
      </w:r>
      <w:proofErr w:type="spellEnd"/>
      <w:r w:rsidRPr="004B1C83">
        <w:rPr>
          <w:rFonts w:ascii="Calibri" w:eastAsia="Calibri" w:hAnsi="Calibri" w:cs="Calibri"/>
          <w:color w:val="000000"/>
          <w:lang w:val="es-ES"/>
        </w:rPr>
        <w:t xml:space="preserve"> </w:t>
      </w:r>
      <w:proofErr w:type="spellStart"/>
      <w:r w:rsidRPr="004B1C83">
        <w:rPr>
          <w:rFonts w:ascii="Calibri" w:eastAsia="Calibri" w:hAnsi="Calibri" w:cs="Calibri"/>
          <w:color w:val="000000"/>
          <w:lang w:val="es-ES"/>
        </w:rPr>
        <w:t>the</w:t>
      </w:r>
      <w:proofErr w:type="spellEnd"/>
      <w:r w:rsidRPr="004B1C83">
        <w:rPr>
          <w:rFonts w:ascii="Calibri" w:eastAsia="Calibri" w:hAnsi="Calibri" w:cs="Calibri"/>
          <w:color w:val="000000"/>
          <w:lang w:val="es-ES"/>
        </w:rPr>
        <w:t xml:space="preserve"> </w:t>
      </w:r>
      <w:proofErr w:type="spellStart"/>
      <w:r w:rsidRPr="004B1C83">
        <w:rPr>
          <w:rFonts w:ascii="Calibri" w:eastAsia="Calibri" w:hAnsi="Calibri" w:cs="Calibri"/>
          <w:color w:val="000000"/>
          <w:lang w:val="es-ES"/>
        </w:rPr>
        <w:t>Children</w:t>
      </w:r>
      <w:proofErr w:type="spellEnd"/>
      <w:r w:rsidRPr="004B1C83">
        <w:rPr>
          <w:rFonts w:ascii="Calibri" w:eastAsia="Calibri" w:hAnsi="Calibri" w:cs="Calibri"/>
          <w:color w:val="000000"/>
          <w:lang w:val="es-ES"/>
        </w:rPr>
        <w:t xml:space="preserve"> en Uganda (</w:t>
      </w:r>
      <w:proofErr w:type="spellStart"/>
      <w:r w:rsidRPr="004B1C83">
        <w:rPr>
          <w:rFonts w:ascii="Calibri" w:eastAsia="Calibri" w:hAnsi="Calibri" w:cs="Calibri"/>
          <w:color w:val="000000"/>
          <w:lang w:val="es-ES"/>
        </w:rPr>
        <w:t>SCiUG</w:t>
      </w:r>
      <w:proofErr w:type="spellEnd"/>
      <w:r w:rsidRPr="004B1C83">
        <w:rPr>
          <w:rFonts w:ascii="Calibri" w:eastAsia="Calibri" w:hAnsi="Calibri" w:cs="Calibri"/>
          <w:color w:val="000000"/>
          <w:lang w:val="es-ES"/>
        </w:rPr>
        <w:t xml:space="preserve">) es </w:t>
      </w:r>
      <w:r w:rsidR="00D04BAF" w:rsidRPr="004B1C83">
        <w:rPr>
          <w:rFonts w:ascii="Calibri" w:eastAsia="Calibri" w:hAnsi="Calibri" w:cs="Calibri"/>
          <w:color w:val="000000"/>
          <w:lang w:val="es-ES"/>
        </w:rPr>
        <w:t>el organismo</w:t>
      </w:r>
      <w:r w:rsidRPr="004B1C83">
        <w:rPr>
          <w:rFonts w:ascii="Calibri" w:eastAsia="Calibri" w:hAnsi="Calibri" w:cs="Calibri"/>
          <w:color w:val="000000"/>
          <w:lang w:val="es-ES"/>
        </w:rPr>
        <w:t xml:space="preserve"> líder entre los miembros del grupo de trabajo en </w:t>
      </w:r>
      <w:r w:rsidR="00D04BAF" w:rsidRPr="004B1C83">
        <w:rPr>
          <w:rFonts w:ascii="Calibri" w:eastAsia="Calibri" w:hAnsi="Calibri" w:cs="Calibri"/>
          <w:color w:val="000000"/>
          <w:lang w:val="es-ES"/>
        </w:rPr>
        <w:t>la localización</w:t>
      </w:r>
      <w:r w:rsidRPr="004B1C83">
        <w:rPr>
          <w:rFonts w:ascii="Calibri" w:eastAsia="Calibri" w:hAnsi="Calibri" w:cs="Calibri"/>
          <w:color w:val="000000"/>
          <w:lang w:val="es-ES"/>
        </w:rPr>
        <w:t xml:space="preserve"> dentro de los campos/asentamientos de </w:t>
      </w:r>
      <w:proofErr w:type="spellStart"/>
      <w:r w:rsidRPr="004B1C83">
        <w:rPr>
          <w:rFonts w:ascii="Calibri" w:eastAsia="Calibri" w:hAnsi="Calibri" w:cs="Calibri"/>
          <w:color w:val="000000"/>
          <w:lang w:val="es-ES"/>
        </w:rPr>
        <w:t>Nakivale</w:t>
      </w:r>
      <w:proofErr w:type="spellEnd"/>
      <w:r w:rsidRPr="004B1C83">
        <w:rPr>
          <w:rFonts w:ascii="Calibri" w:eastAsia="Calibri" w:hAnsi="Calibri" w:cs="Calibri"/>
          <w:color w:val="000000"/>
          <w:lang w:val="es-ES"/>
        </w:rPr>
        <w:t xml:space="preserve">, </w:t>
      </w:r>
      <w:proofErr w:type="spellStart"/>
      <w:r w:rsidRPr="004B1C83">
        <w:rPr>
          <w:rFonts w:ascii="Calibri" w:eastAsia="Calibri" w:hAnsi="Calibri" w:cs="Calibri"/>
          <w:color w:val="000000"/>
          <w:lang w:val="es-ES"/>
        </w:rPr>
        <w:t>Matanda</w:t>
      </w:r>
      <w:proofErr w:type="spellEnd"/>
      <w:r w:rsidRPr="004B1C83">
        <w:rPr>
          <w:rFonts w:ascii="Calibri" w:eastAsia="Calibri" w:hAnsi="Calibri" w:cs="Calibri"/>
          <w:color w:val="000000"/>
          <w:lang w:val="es-ES"/>
        </w:rPr>
        <w:t xml:space="preserve"> y </w:t>
      </w:r>
      <w:proofErr w:type="spellStart"/>
      <w:r w:rsidRPr="004B1C83">
        <w:rPr>
          <w:rFonts w:ascii="Calibri" w:eastAsia="Calibri" w:hAnsi="Calibri" w:cs="Calibri"/>
          <w:color w:val="000000"/>
          <w:lang w:val="es-ES"/>
        </w:rPr>
        <w:t>Nyakabande</w:t>
      </w:r>
      <w:proofErr w:type="spellEnd"/>
      <w:r w:rsidRPr="004B1C83">
        <w:rPr>
          <w:rFonts w:ascii="Calibri" w:eastAsia="Calibri" w:hAnsi="Calibri" w:cs="Calibri"/>
          <w:color w:val="000000"/>
          <w:lang w:val="es-ES"/>
        </w:rPr>
        <w:t xml:space="preserve">, establecidos para responder a la crisis de la </w:t>
      </w:r>
      <w:r w:rsidR="00F115B8" w:rsidRPr="004B1C83">
        <w:rPr>
          <w:rFonts w:ascii="Calibri" w:eastAsia="Calibri" w:hAnsi="Calibri" w:cs="Calibri"/>
          <w:color w:val="000000"/>
          <w:lang w:val="es-ES"/>
        </w:rPr>
        <w:t>República Democrática del Congo</w:t>
      </w:r>
      <w:r w:rsidRPr="004B1C83">
        <w:rPr>
          <w:rFonts w:ascii="Calibri" w:eastAsia="Calibri" w:hAnsi="Calibri" w:cs="Calibri"/>
          <w:color w:val="000000"/>
          <w:lang w:val="es-ES"/>
        </w:rPr>
        <w:t xml:space="preserve"> 2008-09. Para </w:t>
      </w:r>
      <w:proofErr w:type="spellStart"/>
      <w:r w:rsidRPr="004B1C83">
        <w:rPr>
          <w:rFonts w:ascii="Calibri" w:eastAsia="Calibri" w:hAnsi="Calibri" w:cs="Calibri"/>
          <w:color w:val="000000"/>
          <w:lang w:val="es-ES"/>
        </w:rPr>
        <w:t>Kyangwali</w:t>
      </w:r>
      <w:proofErr w:type="spellEnd"/>
      <w:r w:rsidRPr="004B1C83">
        <w:rPr>
          <w:rFonts w:ascii="Calibri" w:eastAsia="Calibri" w:hAnsi="Calibri" w:cs="Calibri"/>
          <w:color w:val="000000"/>
          <w:lang w:val="es-ES"/>
        </w:rPr>
        <w:t xml:space="preserve">, </w:t>
      </w:r>
      <w:proofErr w:type="spellStart"/>
      <w:r w:rsidRPr="004B1C83">
        <w:rPr>
          <w:rFonts w:ascii="Calibri" w:eastAsia="Calibri" w:hAnsi="Calibri" w:cs="Calibri"/>
          <w:color w:val="000000"/>
          <w:lang w:val="es-ES"/>
        </w:rPr>
        <w:t>SCiUG</w:t>
      </w:r>
      <w:proofErr w:type="spellEnd"/>
      <w:r w:rsidRPr="004B1C83">
        <w:rPr>
          <w:rFonts w:ascii="Calibri" w:eastAsia="Calibri" w:hAnsi="Calibri" w:cs="Calibri"/>
          <w:color w:val="000000"/>
          <w:lang w:val="es-ES"/>
        </w:rPr>
        <w:t xml:space="preserve"> no establecerá una presencia regular, pero apoyará y fortalecerá la capacidad de los </w:t>
      </w:r>
      <w:r w:rsidR="00F115B8" w:rsidRPr="004B1C83">
        <w:rPr>
          <w:rFonts w:ascii="Calibri" w:eastAsia="Calibri" w:hAnsi="Calibri" w:cs="Calibri"/>
          <w:color w:val="000000"/>
          <w:lang w:val="es-ES"/>
        </w:rPr>
        <w:t>agentes</w:t>
      </w:r>
      <w:r w:rsidR="00D04BAF" w:rsidRPr="004B1C83">
        <w:rPr>
          <w:rFonts w:ascii="Calibri" w:eastAsia="Calibri" w:hAnsi="Calibri" w:cs="Calibri"/>
          <w:color w:val="000000"/>
          <w:lang w:val="es-ES"/>
        </w:rPr>
        <w:t xml:space="preserve"> </w:t>
      </w:r>
      <w:r w:rsidRPr="004B1C83">
        <w:rPr>
          <w:rFonts w:ascii="Calibri" w:eastAsia="Calibri" w:hAnsi="Calibri" w:cs="Calibri"/>
          <w:color w:val="000000"/>
          <w:lang w:val="es-ES"/>
        </w:rPr>
        <w:t xml:space="preserve">locales para responder a la crisis. Según corresponda y en función de las necesidades, la Sociedad de la Cruz Roja de Uganda (URCS) también llevará a cabo actividades de </w:t>
      </w:r>
      <w:r w:rsidR="00D04BAF" w:rsidRPr="004B1C83">
        <w:rPr>
          <w:rFonts w:ascii="Calibri" w:eastAsia="Calibri" w:hAnsi="Calibri" w:cs="Calibri"/>
          <w:color w:val="000000"/>
          <w:lang w:val="es-ES"/>
        </w:rPr>
        <w:t xml:space="preserve">localización </w:t>
      </w:r>
      <w:r w:rsidRPr="004B1C83">
        <w:rPr>
          <w:rFonts w:ascii="Calibri" w:eastAsia="Calibri" w:hAnsi="Calibri" w:cs="Calibri"/>
          <w:color w:val="000000"/>
          <w:lang w:val="es-ES"/>
        </w:rPr>
        <w:t xml:space="preserve">dentro del país para </w:t>
      </w:r>
      <w:r w:rsidR="0077697B" w:rsidRPr="004B1C83">
        <w:rPr>
          <w:rFonts w:ascii="Calibri" w:eastAsia="Calibri" w:hAnsi="Calibri" w:cs="Calibri"/>
          <w:color w:val="000000"/>
          <w:lang w:val="es-ES"/>
        </w:rPr>
        <w:t>menores</w:t>
      </w:r>
      <w:r w:rsidR="00D04BAF" w:rsidRPr="004B1C83">
        <w:rPr>
          <w:rFonts w:ascii="Calibri" w:eastAsia="Calibri" w:hAnsi="Calibri" w:cs="Calibri"/>
          <w:color w:val="000000"/>
          <w:lang w:val="es-ES"/>
        </w:rPr>
        <w:t xml:space="preserve"> no acompañados y separados </w:t>
      </w:r>
      <w:r w:rsidRPr="004B1C83">
        <w:rPr>
          <w:rFonts w:ascii="Calibri" w:eastAsia="Calibri" w:hAnsi="Calibri" w:cs="Calibri"/>
          <w:color w:val="000000"/>
          <w:lang w:val="es-ES"/>
        </w:rPr>
        <w:t xml:space="preserve">y otras poblaciones vulnerables, tanto dentro de los campos/asentamientos como fuera de las áreas mencionadas anteriormente. </w:t>
      </w:r>
      <w:r w:rsidR="00D04BAF" w:rsidRPr="004B1C83">
        <w:rPr>
          <w:rFonts w:ascii="Calibri" w:eastAsia="Calibri" w:hAnsi="Calibri" w:cs="Calibri"/>
          <w:color w:val="000000"/>
          <w:lang w:val="es-ES"/>
        </w:rPr>
        <w:t xml:space="preserve">El </w:t>
      </w:r>
      <w:r w:rsidRPr="004B1C83">
        <w:rPr>
          <w:rFonts w:ascii="Calibri" w:eastAsia="Calibri" w:hAnsi="Calibri" w:cs="Calibri"/>
          <w:color w:val="000000"/>
          <w:lang w:val="es-ES"/>
        </w:rPr>
        <w:t xml:space="preserve">ACNUR, en colaboración con la autoridad gubernamental local designada, es responsable de documentar y dar seguimiento a los </w:t>
      </w:r>
      <w:r w:rsidR="0077697B" w:rsidRPr="004B1C83">
        <w:rPr>
          <w:rFonts w:ascii="Calibri" w:eastAsia="Calibri" w:hAnsi="Calibri" w:cs="Calibri"/>
          <w:color w:val="000000"/>
          <w:lang w:val="es-ES"/>
        </w:rPr>
        <w:t>menores</w:t>
      </w:r>
      <w:r w:rsidR="00D04BAF" w:rsidRPr="004B1C83">
        <w:rPr>
          <w:rFonts w:ascii="Calibri" w:eastAsia="Calibri" w:hAnsi="Calibri" w:cs="Calibri"/>
          <w:color w:val="000000"/>
          <w:lang w:val="es-ES"/>
        </w:rPr>
        <w:t xml:space="preserve"> no acompañados y separados</w:t>
      </w:r>
      <w:r w:rsidRPr="004B1C83">
        <w:rPr>
          <w:rFonts w:ascii="Calibri" w:eastAsia="Calibri" w:hAnsi="Calibri" w:cs="Calibri"/>
          <w:color w:val="000000"/>
          <w:lang w:val="es-ES"/>
        </w:rPr>
        <w:t xml:space="preserve"> ubicados en familias </w:t>
      </w:r>
      <w:r w:rsidR="005C7C7F" w:rsidRPr="004B1C83">
        <w:rPr>
          <w:rFonts w:ascii="Calibri" w:eastAsia="Calibri" w:hAnsi="Calibri" w:cs="Calibri"/>
          <w:color w:val="000000"/>
          <w:lang w:val="es-ES"/>
        </w:rPr>
        <w:t xml:space="preserve">receptoras </w:t>
      </w:r>
      <w:r w:rsidRPr="004B1C83">
        <w:rPr>
          <w:rFonts w:ascii="Calibri" w:eastAsia="Calibri" w:hAnsi="Calibri" w:cs="Calibri"/>
          <w:color w:val="000000"/>
          <w:lang w:val="es-ES"/>
        </w:rPr>
        <w:t xml:space="preserve">en Uganda con el fin de establecer su </w:t>
      </w:r>
    </w:p>
    <w:p w14:paraId="016E35A7" w14:textId="77777777" w:rsidR="004B1C83" w:rsidRPr="004B1C83" w:rsidRDefault="004B1C83" w:rsidP="004B1C83">
      <w:pPr>
        <w:pStyle w:val="ListParagraph"/>
        <w:pBdr>
          <w:top w:val="nil"/>
          <w:left w:val="nil"/>
          <w:bottom w:val="nil"/>
          <w:right w:val="nil"/>
          <w:between w:val="nil"/>
        </w:pBdr>
        <w:spacing w:line="276" w:lineRule="auto"/>
        <w:rPr>
          <w:rFonts w:ascii="Calibri" w:eastAsia="Calibri" w:hAnsi="Calibri" w:cs="Calibri"/>
          <w:color w:val="000000"/>
          <w:lang w:val="es-ES"/>
        </w:rPr>
      </w:pPr>
    </w:p>
    <w:p w14:paraId="67219A4D" w14:textId="683BF2A6" w:rsidR="005C7C7F" w:rsidRPr="004B1C83" w:rsidRDefault="00755043" w:rsidP="004B1C83">
      <w:pPr>
        <w:pStyle w:val="ListParagraph"/>
        <w:numPr>
          <w:ilvl w:val="0"/>
          <w:numId w:val="10"/>
        </w:numPr>
        <w:pBdr>
          <w:top w:val="nil"/>
          <w:left w:val="nil"/>
          <w:bottom w:val="nil"/>
          <w:right w:val="nil"/>
          <w:between w:val="nil"/>
        </w:pBdr>
        <w:spacing w:line="276" w:lineRule="auto"/>
        <w:rPr>
          <w:rFonts w:ascii="Calibri" w:eastAsia="Calibri" w:hAnsi="Calibri" w:cs="Calibri"/>
          <w:color w:val="000000"/>
          <w:lang w:val="es-ES"/>
        </w:rPr>
      </w:pPr>
      <w:proofErr w:type="spellStart"/>
      <w:r w:rsidRPr="004B1C83">
        <w:rPr>
          <w:rFonts w:ascii="Calibri" w:eastAsia="Calibri" w:hAnsi="Calibri" w:cs="Calibri"/>
          <w:color w:val="000000"/>
          <w:lang w:val="es-ES"/>
        </w:rPr>
        <w:t>SCiUG</w:t>
      </w:r>
      <w:proofErr w:type="spellEnd"/>
      <w:r w:rsidRPr="004B1C83">
        <w:rPr>
          <w:rFonts w:ascii="Calibri" w:eastAsia="Calibri" w:hAnsi="Calibri" w:cs="Calibri"/>
          <w:color w:val="000000"/>
          <w:lang w:val="es-ES"/>
        </w:rPr>
        <w:t xml:space="preserve"> trabajará </w:t>
      </w:r>
      <w:r w:rsidR="006D3972" w:rsidRPr="004B1C83">
        <w:rPr>
          <w:rFonts w:ascii="Calibri" w:eastAsia="Calibri" w:hAnsi="Calibri" w:cs="Calibri"/>
          <w:color w:val="000000"/>
          <w:lang w:val="es-ES"/>
        </w:rPr>
        <w:t>en estrecha colaboración</w:t>
      </w:r>
      <w:r w:rsidR="004C68B8" w:rsidRPr="004B1C83">
        <w:rPr>
          <w:rFonts w:ascii="Calibri" w:eastAsia="Calibri" w:hAnsi="Calibri" w:cs="Calibri"/>
          <w:color w:val="000000"/>
          <w:lang w:val="es-ES"/>
        </w:rPr>
        <w:t xml:space="preserve"> </w:t>
      </w:r>
      <w:r w:rsidRPr="004B1C83">
        <w:rPr>
          <w:rFonts w:ascii="Calibri" w:eastAsia="Calibri" w:hAnsi="Calibri" w:cs="Calibri"/>
          <w:color w:val="000000"/>
          <w:lang w:val="es-ES"/>
        </w:rPr>
        <w:t xml:space="preserve">con GTZ y AAH, que ya han establecido estructuras para facilitar el proceso en </w:t>
      </w:r>
      <w:proofErr w:type="spellStart"/>
      <w:r w:rsidRPr="004B1C83">
        <w:rPr>
          <w:rFonts w:ascii="Calibri" w:eastAsia="Calibri" w:hAnsi="Calibri" w:cs="Calibri"/>
          <w:color w:val="000000"/>
          <w:lang w:val="es-ES"/>
        </w:rPr>
        <w:t>Nakivale</w:t>
      </w:r>
      <w:proofErr w:type="spellEnd"/>
      <w:r w:rsidRPr="004B1C83">
        <w:rPr>
          <w:rFonts w:ascii="Calibri" w:eastAsia="Calibri" w:hAnsi="Calibri" w:cs="Calibri"/>
          <w:color w:val="000000"/>
          <w:lang w:val="es-ES"/>
        </w:rPr>
        <w:t xml:space="preserve"> y </w:t>
      </w:r>
      <w:proofErr w:type="spellStart"/>
      <w:r w:rsidRPr="004B1C83">
        <w:rPr>
          <w:rFonts w:ascii="Calibri" w:eastAsia="Calibri" w:hAnsi="Calibri" w:cs="Calibri"/>
          <w:color w:val="000000"/>
          <w:lang w:val="es-ES"/>
        </w:rPr>
        <w:t>Kyangwali</w:t>
      </w:r>
      <w:proofErr w:type="spellEnd"/>
      <w:r w:rsidRPr="004B1C83">
        <w:rPr>
          <w:rFonts w:ascii="Calibri" w:eastAsia="Calibri" w:hAnsi="Calibri" w:cs="Calibri"/>
          <w:color w:val="000000"/>
          <w:lang w:val="es-ES"/>
        </w:rPr>
        <w:t xml:space="preserve">, respectivamente. </w:t>
      </w:r>
      <w:proofErr w:type="spellStart"/>
      <w:r w:rsidRPr="004B1C83">
        <w:rPr>
          <w:rFonts w:ascii="Calibri" w:eastAsia="Calibri" w:hAnsi="Calibri" w:cs="Calibri"/>
          <w:color w:val="000000"/>
          <w:lang w:val="es-ES"/>
        </w:rPr>
        <w:t>SCiUG</w:t>
      </w:r>
      <w:proofErr w:type="spellEnd"/>
      <w:r w:rsidRPr="004B1C83">
        <w:rPr>
          <w:rFonts w:ascii="Calibri" w:eastAsia="Calibri" w:hAnsi="Calibri" w:cs="Calibri"/>
          <w:color w:val="000000"/>
          <w:lang w:val="es-ES"/>
        </w:rPr>
        <w:t xml:space="preserve"> asumirá el liderazgo en el desarrollo de la metodología de </w:t>
      </w:r>
      <w:r w:rsidR="006D3972" w:rsidRPr="004B1C83">
        <w:rPr>
          <w:rFonts w:ascii="Calibri" w:eastAsia="Calibri" w:hAnsi="Calibri" w:cs="Calibri"/>
          <w:color w:val="000000"/>
          <w:lang w:val="es-ES"/>
        </w:rPr>
        <w:t xml:space="preserve">localización </w:t>
      </w:r>
      <w:r w:rsidRPr="004B1C83">
        <w:rPr>
          <w:rFonts w:ascii="Calibri" w:eastAsia="Calibri" w:hAnsi="Calibri" w:cs="Calibri"/>
          <w:color w:val="000000"/>
          <w:lang w:val="es-ES"/>
        </w:rPr>
        <w:t xml:space="preserve">en colaboración con otros miembros del CPWG. El proceso de acogida implementado por GTZ y AAH comenzará </w:t>
      </w:r>
      <w:r w:rsidR="006D3972" w:rsidRPr="004B1C83">
        <w:rPr>
          <w:rFonts w:ascii="Calibri" w:eastAsia="Calibri" w:hAnsi="Calibri" w:cs="Calibri"/>
          <w:color w:val="000000"/>
          <w:lang w:val="es-ES"/>
        </w:rPr>
        <w:t>en simultáneo</w:t>
      </w:r>
      <w:r w:rsidRPr="004B1C83">
        <w:rPr>
          <w:rFonts w:ascii="Calibri" w:eastAsia="Calibri" w:hAnsi="Calibri" w:cs="Calibri"/>
          <w:color w:val="000000"/>
          <w:lang w:val="es-ES"/>
        </w:rPr>
        <w:t xml:space="preserve"> con </w:t>
      </w:r>
      <w:r w:rsidR="006D3972" w:rsidRPr="004B1C83">
        <w:rPr>
          <w:rFonts w:ascii="Calibri" w:eastAsia="Calibri" w:hAnsi="Calibri" w:cs="Calibri"/>
          <w:color w:val="000000"/>
          <w:lang w:val="es-ES"/>
        </w:rPr>
        <w:t>la localización</w:t>
      </w:r>
      <w:r w:rsidRPr="004B1C83">
        <w:rPr>
          <w:rFonts w:ascii="Calibri" w:eastAsia="Calibri" w:hAnsi="Calibri" w:cs="Calibri"/>
          <w:color w:val="000000"/>
          <w:lang w:val="es-ES"/>
        </w:rPr>
        <w:t>.</w:t>
      </w:r>
    </w:p>
    <w:p w14:paraId="70D2EED7" w14:textId="77777777" w:rsidR="005C7C7F" w:rsidRPr="004B1C83" w:rsidRDefault="005C7C7F" w:rsidP="004B1C83">
      <w:pPr>
        <w:pStyle w:val="ListParagraph"/>
        <w:pBdr>
          <w:top w:val="nil"/>
          <w:left w:val="nil"/>
          <w:bottom w:val="nil"/>
          <w:right w:val="nil"/>
          <w:between w:val="nil"/>
        </w:pBdr>
        <w:spacing w:line="276" w:lineRule="auto"/>
        <w:rPr>
          <w:rFonts w:ascii="Calibri" w:eastAsia="Calibri" w:hAnsi="Calibri" w:cs="Calibri"/>
          <w:color w:val="000000"/>
          <w:lang w:val="es-ES"/>
        </w:rPr>
      </w:pPr>
    </w:p>
    <w:p w14:paraId="509132E4" w14:textId="49F2907D" w:rsidR="00F45E53" w:rsidRPr="004B1C83" w:rsidRDefault="00F45E53" w:rsidP="004B1C83">
      <w:pPr>
        <w:pStyle w:val="ListParagraph"/>
        <w:numPr>
          <w:ilvl w:val="0"/>
          <w:numId w:val="10"/>
        </w:numPr>
        <w:spacing w:line="276" w:lineRule="auto"/>
        <w:ind w:right="144"/>
        <w:rPr>
          <w:rFonts w:ascii="Calibri" w:eastAsia="Calibri" w:hAnsi="Calibri" w:cs="Calibri"/>
          <w:color w:val="000000"/>
          <w:lang w:val="es-ES"/>
        </w:rPr>
      </w:pPr>
      <w:proofErr w:type="spellStart"/>
      <w:r w:rsidRPr="004B1C83">
        <w:rPr>
          <w:rFonts w:ascii="Calibri" w:eastAsia="Calibri" w:hAnsi="Calibri" w:cs="Calibri"/>
          <w:color w:val="000000"/>
          <w:lang w:val="es-ES"/>
        </w:rPr>
        <w:t>SCiUG</w:t>
      </w:r>
      <w:proofErr w:type="spellEnd"/>
      <w:r w:rsidRPr="004B1C83">
        <w:rPr>
          <w:rFonts w:ascii="Calibri" w:eastAsia="Calibri" w:hAnsi="Calibri" w:cs="Calibri"/>
          <w:color w:val="000000"/>
          <w:lang w:val="es-ES"/>
        </w:rPr>
        <w:t xml:space="preserve"> recibirá </w:t>
      </w:r>
      <w:r w:rsidR="00F115B8" w:rsidRPr="004B1C83">
        <w:rPr>
          <w:rFonts w:ascii="Calibri" w:eastAsia="Calibri" w:hAnsi="Calibri" w:cs="Calibri"/>
          <w:color w:val="000000"/>
          <w:lang w:val="es-ES"/>
        </w:rPr>
        <w:t xml:space="preserve">del ACNUR </w:t>
      </w:r>
      <w:r w:rsidR="00125177" w:rsidRPr="004B1C83">
        <w:rPr>
          <w:rFonts w:ascii="Calibri" w:eastAsia="Calibri" w:hAnsi="Calibri" w:cs="Calibri"/>
          <w:color w:val="000000"/>
          <w:lang w:val="es-ES"/>
        </w:rPr>
        <w:t xml:space="preserve">remisiones </w:t>
      </w:r>
      <w:r w:rsidRPr="004B1C83">
        <w:rPr>
          <w:rFonts w:ascii="Calibri" w:eastAsia="Calibri" w:hAnsi="Calibri" w:cs="Calibri"/>
          <w:color w:val="000000"/>
          <w:lang w:val="es-ES"/>
        </w:rPr>
        <w:t xml:space="preserve">de </w:t>
      </w:r>
      <w:r w:rsidR="0077697B" w:rsidRPr="004B1C83">
        <w:rPr>
          <w:rFonts w:ascii="Calibri" w:eastAsia="Calibri" w:hAnsi="Calibri" w:cs="Calibri"/>
          <w:color w:val="000000"/>
          <w:lang w:val="es-ES"/>
        </w:rPr>
        <w:t>menores</w:t>
      </w:r>
      <w:r w:rsidR="00F115B8" w:rsidRPr="004B1C83">
        <w:rPr>
          <w:rFonts w:ascii="Calibri" w:eastAsia="Calibri" w:hAnsi="Calibri" w:cs="Calibri"/>
          <w:color w:val="000000"/>
          <w:lang w:val="es-ES"/>
        </w:rPr>
        <w:t xml:space="preserve"> no acompañados y separados </w:t>
      </w:r>
      <w:r w:rsidRPr="004B1C83">
        <w:rPr>
          <w:rFonts w:ascii="Calibri" w:eastAsia="Calibri" w:hAnsi="Calibri" w:cs="Calibri"/>
          <w:color w:val="000000"/>
          <w:lang w:val="es-ES"/>
        </w:rPr>
        <w:t xml:space="preserve">en las ubicaciones correspondientes y pondrá </w:t>
      </w:r>
      <w:r w:rsidR="00F115B8" w:rsidRPr="004B1C83">
        <w:rPr>
          <w:rFonts w:ascii="Calibri" w:eastAsia="Calibri" w:hAnsi="Calibri" w:cs="Calibri"/>
          <w:color w:val="000000"/>
          <w:lang w:val="es-ES"/>
        </w:rPr>
        <w:t xml:space="preserve">las listas </w:t>
      </w:r>
      <w:r w:rsidRPr="004B1C83">
        <w:rPr>
          <w:rFonts w:ascii="Calibri" w:eastAsia="Calibri" w:hAnsi="Calibri" w:cs="Calibri"/>
          <w:color w:val="000000"/>
          <w:lang w:val="es-ES"/>
        </w:rPr>
        <w:t xml:space="preserve">a disposición </w:t>
      </w:r>
      <w:r w:rsidR="00F115B8" w:rsidRPr="004B1C83">
        <w:rPr>
          <w:rFonts w:ascii="Calibri" w:eastAsia="Calibri" w:hAnsi="Calibri" w:cs="Calibri"/>
          <w:color w:val="000000"/>
          <w:lang w:val="es-ES"/>
        </w:rPr>
        <w:t xml:space="preserve">de sus equipos de localización y reunificación </w:t>
      </w:r>
      <w:r w:rsidRPr="004B1C83">
        <w:rPr>
          <w:rFonts w:ascii="Calibri" w:eastAsia="Calibri" w:hAnsi="Calibri" w:cs="Calibri"/>
          <w:color w:val="000000"/>
          <w:lang w:val="es-ES"/>
        </w:rPr>
        <w:t>para iniciar el proceso.</w:t>
      </w:r>
    </w:p>
    <w:p w14:paraId="2AE6DF08" w14:textId="77777777" w:rsidR="005C7C7F" w:rsidRPr="004B1C83" w:rsidRDefault="005C7C7F" w:rsidP="004B1C83">
      <w:pPr>
        <w:pStyle w:val="ListParagraph"/>
        <w:spacing w:line="276" w:lineRule="auto"/>
        <w:ind w:right="144"/>
        <w:rPr>
          <w:rFonts w:ascii="Calibri" w:eastAsia="Calibri" w:hAnsi="Calibri" w:cs="Calibri"/>
          <w:color w:val="000000"/>
          <w:lang w:val="es-ES"/>
        </w:rPr>
      </w:pPr>
    </w:p>
    <w:p w14:paraId="393F67A3" w14:textId="10B85747" w:rsidR="005C7C7F" w:rsidRPr="004B1C83" w:rsidRDefault="00F45E53" w:rsidP="004B1C83">
      <w:pPr>
        <w:pStyle w:val="ListParagraph"/>
        <w:numPr>
          <w:ilvl w:val="0"/>
          <w:numId w:val="10"/>
        </w:numP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Una vez identificadas las familias/</w:t>
      </w:r>
      <w:r w:rsidR="005063B8" w:rsidRPr="004B1C83">
        <w:rPr>
          <w:rFonts w:ascii="Calibri" w:eastAsia="Calibri" w:hAnsi="Calibri" w:cs="Calibri"/>
          <w:color w:val="000000"/>
          <w:lang w:val="es-ES"/>
        </w:rPr>
        <w:t xml:space="preserve">los </w:t>
      </w:r>
      <w:r w:rsidRPr="004B1C83">
        <w:rPr>
          <w:rFonts w:ascii="Calibri" w:eastAsia="Calibri" w:hAnsi="Calibri" w:cs="Calibri"/>
          <w:color w:val="000000"/>
          <w:lang w:val="es-ES"/>
        </w:rPr>
        <w:t xml:space="preserve">niños desaparecidos, </w:t>
      </w:r>
      <w:proofErr w:type="spellStart"/>
      <w:r w:rsidRPr="004B1C83">
        <w:rPr>
          <w:rFonts w:ascii="Calibri" w:eastAsia="Calibri" w:hAnsi="Calibri" w:cs="Calibri"/>
          <w:color w:val="000000"/>
          <w:lang w:val="es-ES"/>
        </w:rPr>
        <w:t>SCiUG</w:t>
      </w:r>
      <w:proofErr w:type="spellEnd"/>
      <w:r w:rsidRPr="004B1C83">
        <w:rPr>
          <w:rFonts w:ascii="Calibri" w:eastAsia="Calibri" w:hAnsi="Calibri" w:cs="Calibri"/>
          <w:color w:val="000000"/>
          <w:lang w:val="es-ES"/>
        </w:rPr>
        <w:t xml:space="preserve"> enviará la información a</w:t>
      </w:r>
      <w:r w:rsidR="00450576" w:rsidRPr="004B1C83">
        <w:rPr>
          <w:rFonts w:ascii="Calibri" w:eastAsia="Calibri" w:hAnsi="Calibri" w:cs="Calibri"/>
          <w:color w:val="000000"/>
          <w:lang w:val="es-ES"/>
        </w:rPr>
        <w:t>l</w:t>
      </w:r>
      <w:r w:rsidRPr="004B1C83">
        <w:rPr>
          <w:rFonts w:ascii="Calibri" w:eastAsia="Calibri" w:hAnsi="Calibri" w:cs="Calibri"/>
          <w:color w:val="000000"/>
          <w:lang w:val="es-ES"/>
        </w:rPr>
        <w:t xml:space="preserve"> ACNUR, quien se asegurará de la transferencia de la familia/</w:t>
      </w:r>
      <w:r w:rsidR="005063B8" w:rsidRPr="004B1C83">
        <w:rPr>
          <w:rFonts w:ascii="Calibri" w:eastAsia="Calibri" w:hAnsi="Calibri" w:cs="Calibri"/>
          <w:color w:val="000000"/>
          <w:lang w:val="es-ES"/>
        </w:rPr>
        <w:t xml:space="preserve">el </w:t>
      </w:r>
      <w:r w:rsidRPr="004B1C83">
        <w:rPr>
          <w:rFonts w:ascii="Calibri" w:eastAsia="Calibri" w:hAnsi="Calibri" w:cs="Calibri"/>
          <w:color w:val="000000"/>
          <w:lang w:val="es-ES"/>
        </w:rPr>
        <w:t xml:space="preserve">niño a la ubicación correspondiente. </w:t>
      </w:r>
      <w:proofErr w:type="spellStart"/>
      <w:r w:rsidRPr="004B1C83">
        <w:rPr>
          <w:rFonts w:ascii="Calibri" w:eastAsia="Calibri" w:hAnsi="Calibri" w:cs="Calibri"/>
          <w:color w:val="000000"/>
          <w:lang w:val="es-ES"/>
        </w:rPr>
        <w:t>SCiUG</w:t>
      </w:r>
      <w:proofErr w:type="spellEnd"/>
      <w:r w:rsidRPr="004B1C83">
        <w:rPr>
          <w:rFonts w:ascii="Calibri" w:eastAsia="Calibri" w:hAnsi="Calibri" w:cs="Calibri"/>
          <w:color w:val="000000"/>
          <w:lang w:val="es-ES"/>
        </w:rPr>
        <w:t xml:space="preserve"> se encargará de la reunificación entre campos en </w:t>
      </w:r>
      <w:proofErr w:type="spellStart"/>
      <w:r w:rsidRPr="004B1C83">
        <w:rPr>
          <w:rFonts w:ascii="Calibri" w:eastAsia="Calibri" w:hAnsi="Calibri" w:cs="Calibri"/>
          <w:color w:val="000000"/>
          <w:lang w:val="es-ES"/>
        </w:rPr>
        <w:t>Nakivale</w:t>
      </w:r>
      <w:proofErr w:type="spellEnd"/>
      <w:r w:rsidRPr="004B1C83">
        <w:rPr>
          <w:rFonts w:ascii="Calibri" w:eastAsia="Calibri" w:hAnsi="Calibri" w:cs="Calibri"/>
          <w:color w:val="000000"/>
          <w:lang w:val="es-ES"/>
        </w:rPr>
        <w:t xml:space="preserve">. ACNUR/GTZ/AAH son responsables de recibir y documentar a los </w:t>
      </w:r>
      <w:r w:rsidR="0077697B" w:rsidRPr="004B1C83">
        <w:rPr>
          <w:rFonts w:ascii="Calibri" w:eastAsia="Calibri" w:hAnsi="Calibri" w:cs="Calibri"/>
          <w:color w:val="000000"/>
          <w:lang w:val="es-ES"/>
        </w:rPr>
        <w:t>menores</w:t>
      </w:r>
      <w:r w:rsidR="005063B8" w:rsidRPr="004B1C83">
        <w:rPr>
          <w:rFonts w:ascii="Calibri" w:eastAsia="Calibri" w:hAnsi="Calibri" w:cs="Calibri"/>
          <w:color w:val="000000"/>
          <w:lang w:val="es-ES"/>
        </w:rPr>
        <w:t xml:space="preserve"> no acompañados y separados</w:t>
      </w:r>
      <w:r w:rsidRPr="004B1C83">
        <w:rPr>
          <w:rFonts w:ascii="Calibri" w:eastAsia="Calibri" w:hAnsi="Calibri" w:cs="Calibri"/>
          <w:color w:val="000000"/>
          <w:lang w:val="es-ES"/>
        </w:rPr>
        <w:t xml:space="preserve"> en los sitios de tránsito y </w:t>
      </w:r>
      <w:r w:rsidR="005063B8" w:rsidRPr="004B1C83">
        <w:rPr>
          <w:rFonts w:ascii="Calibri" w:eastAsia="Calibri" w:hAnsi="Calibri" w:cs="Calibri"/>
          <w:color w:val="000000"/>
          <w:lang w:val="es-ES"/>
        </w:rPr>
        <w:t xml:space="preserve">en los </w:t>
      </w:r>
      <w:r w:rsidRPr="004B1C83">
        <w:rPr>
          <w:rFonts w:ascii="Calibri" w:eastAsia="Calibri" w:hAnsi="Calibri" w:cs="Calibri"/>
          <w:color w:val="000000"/>
          <w:lang w:val="es-ES"/>
        </w:rPr>
        <w:t xml:space="preserve">campos de asentamiento de refugiados. </w:t>
      </w:r>
      <w:r w:rsidR="005063B8" w:rsidRPr="004B1C83">
        <w:rPr>
          <w:rFonts w:ascii="Calibri" w:eastAsia="Calibri" w:hAnsi="Calibri" w:cs="Calibri"/>
          <w:color w:val="000000"/>
          <w:lang w:val="es-ES"/>
        </w:rPr>
        <w:t xml:space="preserve">Aquellos </w:t>
      </w:r>
      <w:r w:rsidR="0077697B" w:rsidRPr="004B1C83">
        <w:rPr>
          <w:rFonts w:ascii="Calibri" w:eastAsia="Calibri" w:hAnsi="Calibri" w:cs="Calibri"/>
          <w:color w:val="000000"/>
          <w:lang w:val="es-ES"/>
        </w:rPr>
        <w:t>menores</w:t>
      </w:r>
      <w:r w:rsidR="006D3972" w:rsidRPr="004B1C83">
        <w:rPr>
          <w:rFonts w:ascii="Calibri" w:eastAsia="Calibri" w:hAnsi="Calibri" w:cs="Calibri"/>
          <w:color w:val="000000"/>
          <w:lang w:val="es-ES"/>
        </w:rPr>
        <w:t xml:space="preserve"> no acompañados y separados</w:t>
      </w:r>
      <w:r w:rsidRPr="004B1C83">
        <w:rPr>
          <w:rFonts w:ascii="Calibri" w:eastAsia="Calibri" w:hAnsi="Calibri" w:cs="Calibri"/>
          <w:color w:val="000000"/>
          <w:lang w:val="es-ES"/>
        </w:rPr>
        <w:t xml:space="preserve"> </w:t>
      </w:r>
      <w:r w:rsidR="005063B8" w:rsidRPr="004B1C83">
        <w:rPr>
          <w:rFonts w:ascii="Calibri" w:eastAsia="Calibri" w:hAnsi="Calibri" w:cs="Calibri"/>
          <w:color w:val="000000"/>
          <w:lang w:val="es-ES"/>
        </w:rPr>
        <w:t xml:space="preserve">que ACNUR/GTZ/AAH haya </w:t>
      </w:r>
      <w:r w:rsidRPr="004B1C83">
        <w:rPr>
          <w:rFonts w:ascii="Calibri" w:eastAsia="Calibri" w:hAnsi="Calibri" w:cs="Calibri"/>
          <w:color w:val="000000"/>
          <w:lang w:val="es-ES"/>
        </w:rPr>
        <w:t>identificado y documentado</w:t>
      </w:r>
      <w:r w:rsidR="005063B8" w:rsidRPr="004B1C83">
        <w:rPr>
          <w:rFonts w:ascii="Calibri" w:eastAsia="Calibri" w:hAnsi="Calibri" w:cs="Calibri"/>
          <w:color w:val="000000"/>
          <w:lang w:val="es-ES"/>
        </w:rPr>
        <w:t xml:space="preserve"> </w:t>
      </w:r>
      <w:r w:rsidRPr="004B1C83">
        <w:rPr>
          <w:rFonts w:ascii="Calibri" w:eastAsia="Calibri" w:hAnsi="Calibri" w:cs="Calibri"/>
          <w:color w:val="000000"/>
          <w:lang w:val="es-ES"/>
        </w:rPr>
        <w:t xml:space="preserve">deben ser comunicados </w:t>
      </w:r>
      <w:r w:rsidR="005063B8" w:rsidRPr="004B1C83">
        <w:rPr>
          <w:rFonts w:ascii="Calibri" w:eastAsia="Calibri" w:hAnsi="Calibri" w:cs="Calibri"/>
          <w:color w:val="000000"/>
          <w:lang w:val="es-ES"/>
        </w:rPr>
        <w:t xml:space="preserve">de </w:t>
      </w:r>
      <w:r w:rsidRPr="004B1C83">
        <w:rPr>
          <w:rFonts w:ascii="Calibri" w:eastAsia="Calibri" w:hAnsi="Calibri" w:cs="Calibri"/>
          <w:color w:val="000000"/>
          <w:lang w:val="es-ES"/>
        </w:rPr>
        <w:t>inmediat</w:t>
      </w:r>
      <w:r w:rsidR="005063B8" w:rsidRPr="004B1C83">
        <w:rPr>
          <w:rFonts w:ascii="Calibri" w:eastAsia="Calibri" w:hAnsi="Calibri" w:cs="Calibri"/>
          <w:color w:val="000000"/>
          <w:lang w:val="es-ES"/>
        </w:rPr>
        <w:t>o</w:t>
      </w:r>
      <w:r w:rsidRPr="004B1C83">
        <w:rPr>
          <w:rFonts w:ascii="Calibri" w:eastAsia="Calibri" w:hAnsi="Calibri" w:cs="Calibri"/>
          <w:color w:val="000000"/>
          <w:lang w:val="es-ES"/>
        </w:rPr>
        <w:t xml:space="preserve"> a URCS/CICR para explorar posibilidades de </w:t>
      </w:r>
      <w:r w:rsidR="005063B8" w:rsidRPr="004B1C83">
        <w:rPr>
          <w:rFonts w:ascii="Calibri" w:eastAsia="Calibri" w:hAnsi="Calibri" w:cs="Calibri"/>
          <w:color w:val="000000"/>
          <w:lang w:val="es-ES"/>
        </w:rPr>
        <w:t xml:space="preserve">localización </w:t>
      </w:r>
      <w:r w:rsidRPr="004B1C83">
        <w:rPr>
          <w:rFonts w:ascii="Calibri" w:eastAsia="Calibri" w:hAnsi="Calibri" w:cs="Calibri"/>
          <w:color w:val="000000"/>
          <w:lang w:val="es-ES"/>
        </w:rPr>
        <w:t>transfronteriz</w:t>
      </w:r>
      <w:r w:rsidR="005063B8" w:rsidRPr="004B1C83">
        <w:rPr>
          <w:rFonts w:ascii="Calibri" w:eastAsia="Calibri" w:hAnsi="Calibri" w:cs="Calibri"/>
          <w:color w:val="000000"/>
          <w:lang w:val="es-ES"/>
        </w:rPr>
        <w:t>a</w:t>
      </w:r>
      <w:r w:rsidRPr="004B1C83">
        <w:rPr>
          <w:rFonts w:ascii="Calibri" w:eastAsia="Calibri" w:hAnsi="Calibri" w:cs="Calibri"/>
          <w:color w:val="000000"/>
          <w:lang w:val="es-ES"/>
        </w:rPr>
        <w:t xml:space="preserve">. </w:t>
      </w:r>
      <w:proofErr w:type="spellStart"/>
      <w:r w:rsidRPr="004B1C83">
        <w:rPr>
          <w:rFonts w:ascii="Calibri" w:eastAsia="Calibri" w:hAnsi="Calibri" w:cs="Calibri"/>
          <w:color w:val="000000"/>
          <w:lang w:val="es-ES"/>
        </w:rPr>
        <w:t>SCiUG</w:t>
      </w:r>
      <w:proofErr w:type="spellEnd"/>
      <w:r w:rsidRPr="004B1C83">
        <w:rPr>
          <w:rFonts w:ascii="Calibri" w:eastAsia="Calibri" w:hAnsi="Calibri" w:cs="Calibri"/>
          <w:color w:val="000000"/>
          <w:lang w:val="es-ES"/>
        </w:rPr>
        <w:t xml:space="preserve"> realizará la verificación de niños y adultos antes de la reunificación. El formulario interinstitucional de reunificación será completado y firmado por los padres </w:t>
      </w:r>
      <w:r w:rsidR="009C758E" w:rsidRPr="004B1C83">
        <w:rPr>
          <w:rFonts w:ascii="Calibri" w:eastAsia="Calibri" w:hAnsi="Calibri" w:cs="Calibri"/>
          <w:color w:val="000000"/>
          <w:lang w:val="es-ES"/>
        </w:rPr>
        <w:t>una vez que se haya concretado la</w:t>
      </w:r>
      <w:r w:rsidRPr="004B1C83">
        <w:rPr>
          <w:rFonts w:ascii="Calibri" w:eastAsia="Calibri" w:hAnsi="Calibri" w:cs="Calibri"/>
          <w:color w:val="000000"/>
          <w:lang w:val="es-ES"/>
        </w:rPr>
        <w:t xml:space="preserve"> reunificación. El proceso será presenciado por un líder local.</w:t>
      </w:r>
    </w:p>
    <w:p w14:paraId="46C61C7B" w14:textId="77777777" w:rsidR="005C7C7F" w:rsidRPr="004B1C83" w:rsidRDefault="005C7C7F" w:rsidP="004B1C83">
      <w:pPr>
        <w:pStyle w:val="ListParagraph"/>
        <w:spacing w:line="276" w:lineRule="auto"/>
        <w:ind w:right="144"/>
        <w:rPr>
          <w:rFonts w:ascii="Calibri" w:eastAsia="Calibri" w:hAnsi="Calibri" w:cs="Calibri"/>
          <w:color w:val="000000"/>
          <w:lang w:val="es-ES"/>
        </w:rPr>
      </w:pPr>
    </w:p>
    <w:p w14:paraId="6B02D53C" w14:textId="361660EE" w:rsidR="00F45E53" w:rsidRPr="004B1C83" w:rsidRDefault="00F45E53" w:rsidP="004B1C83">
      <w:pPr>
        <w:pStyle w:val="ListParagraph"/>
        <w:numPr>
          <w:ilvl w:val="0"/>
          <w:numId w:val="10"/>
        </w:numP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Todos los movimientos de niños</w:t>
      </w:r>
      <w:r w:rsidR="004266A6" w:rsidRPr="004B1C83">
        <w:rPr>
          <w:rFonts w:ascii="Calibri" w:eastAsia="Calibri" w:hAnsi="Calibri" w:cs="Calibri"/>
          <w:color w:val="000000"/>
          <w:lang w:val="es-ES"/>
        </w:rPr>
        <w:t>,</w:t>
      </w:r>
      <w:r w:rsidR="001D7D85" w:rsidRPr="004B1C83">
        <w:rPr>
          <w:rFonts w:ascii="Calibri" w:eastAsia="Calibri" w:hAnsi="Calibri" w:cs="Calibri"/>
          <w:color w:val="000000"/>
          <w:lang w:val="es-ES"/>
        </w:rPr>
        <w:t xml:space="preserve"> niñas</w:t>
      </w:r>
      <w:r w:rsidR="004266A6" w:rsidRPr="004B1C83">
        <w:rPr>
          <w:rFonts w:ascii="Calibri" w:eastAsia="Calibri" w:hAnsi="Calibri" w:cs="Calibri"/>
          <w:color w:val="000000"/>
          <w:lang w:val="es-ES"/>
        </w:rPr>
        <w:t xml:space="preserve"> y adolescentes</w:t>
      </w:r>
      <w:r w:rsidRPr="004B1C83">
        <w:rPr>
          <w:rFonts w:ascii="Calibri" w:eastAsia="Calibri" w:hAnsi="Calibri" w:cs="Calibri"/>
          <w:color w:val="000000"/>
          <w:lang w:val="es-ES"/>
        </w:rPr>
        <w:t xml:space="preserve"> con fines de reunificación entre sitios de refugiados en Uganda serán gestionados por </w:t>
      </w:r>
      <w:r w:rsidR="001D7D85" w:rsidRPr="004B1C83">
        <w:rPr>
          <w:rFonts w:ascii="Calibri" w:eastAsia="Calibri" w:hAnsi="Calibri" w:cs="Calibri"/>
          <w:color w:val="000000"/>
          <w:lang w:val="es-ES"/>
        </w:rPr>
        <w:t xml:space="preserve">el </w:t>
      </w:r>
      <w:r w:rsidRPr="004B1C83">
        <w:rPr>
          <w:rFonts w:ascii="Calibri" w:eastAsia="Calibri" w:hAnsi="Calibri" w:cs="Calibri"/>
          <w:color w:val="000000"/>
          <w:lang w:val="es-ES"/>
        </w:rPr>
        <w:t>ACNUR.</w:t>
      </w:r>
    </w:p>
    <w:p w14:paraId="5A10D481" w14:textId="77777777" w:rsidR="005C7C7F" w:rsidRPr="004B1C83" w:rsidRDefault="005C7C7F" w:rsidP="004B1C83">
      <w:pPr>
        <w:pStyle w:val="ListParagraph"/>
        <w:spacing w:line="276" w:lineRule="auto"/>
        <w:ind w:right="144"/>
        <w:rPr>
          <w:rFonts w:ascii="Calibri" w:eastAsia="Calibri" w:hAnsi="Calibri" w:cs="Calibri"/>
          <w:color w:val="000000"/>
          <w:lang w:val="es-ES"/>
        </w:rPr>
      </w:pPr>
    </w:p>
    <w:p w14:paraId="59F34A50" w14:textId="79B289C6" w:rsidR="005C7C7F" w:rsidRPr="004B1C83" w:rsidRDefault="00F45E53" w:rsidP="004B1C83">
      <w:pPr>
        <w:pStyle w:val="ListParagraph"/>
        <w:numPr>
          <w:ilvl w:val="0"/>
          <w:numId w:val="10"/>
        </w:numP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 xml:space="preserve">La información </w:t>
      </w:r>
      <w:r w:rsidR="001D7D85" w:rsidRPr="004B1C83">
        <w:rPr>
          <w:rFonts w:ascii="Calibri" w:eastAsia="Calibri" w:hAnsi="Calibri" w:cs="Calibri"/>
          <w:color w:val="000000"/>
          <w:lang w:val="es-ES"/>
        </w:rPr>
        <w:t>acerca de las localizaciones que hayan tenido un resultado satisfactorio</w:t>
      </w:r>
      <w:r w:rsidRPr="004B1C83">
        <w:rPr>
          <w:rFonts w:ascii="Calibri" w:eastAsia="Calibri" w:hAnsi="Calibri" w:cs="Calibri"/>
          <w:color w:val="000000"/>
          <w:lang w:val="es-ES"/>
        </w:rPr>
        <w:t xml:space="preserve"> se compartirá con ACNUR, OPM, GTZ, AAH y los miembros del CPWG para (i) actualizar el estado de la familia/</w:t>
      </w:r>
      <w:r w:rsidR="001D7D85" w:rsidRPr="004B1C83">
        <w:rPr>
          <w:rFonts w:ascii="Calibri" w:eastAsia="Calibri" w:hAnsi="Calibri" w:cs="Calibri"/>
          <w:color w:val="000000"/>
          <w:lang w:val="es-ES"/>
        </w:rPr>
        <w:t xml:space="preserve">el </w:t>
      </w:r>
      <w:r w:rsidRPr="004B1C83">
        <w:rPr>
          <w:rFonts w:ascii="Calibri" w:eastAsia="Calibri" w:hAnsi="Calibri" w:cs="Calibri"/>
          <w:color w:val="000000"/>
          <w:lang w:val="es-ES"/>
        </w:rPr>
        <w:t xml:space="preserve">niño en el sistema de datos </w:t>
      </w:r>
      <w:proofErr w:type="spellStart"/>
      <w:r w:rsidRPr="004B1C83">
        <w:rPr>
          <w:rFonts w:ascii="Calibri" w:eastAsia="Calibri" w:hAnsi="Calibri" w:cs="Calibri"/>
          <w:color w:val="000000"/>
          <w:lang w:val="es-ES"/>
        </w:rPr>
        <w:t>proGres</w:t>
      </w:r>
      <w:proofErr w:type="spellEnd"/>
      <w:r w:rsidRPr="004B1C83">
        <w:rPr>
          <w:rFonts w:ascii="Calibri" w:eastAsia="Calibri" w:hAnsi="Calibri" w:cs="Calibri"/>
          <w:color w:val="000000"/>
          <w:lang w:val="es-ES"/>
        </w:rPr>
        <w:t xml:space="preserve"> de ACNUR y (</w:t>
      </w:r>
      <w:proofErr w:type="spellStart"/>
      <w:r w:rsidRPr="004B1C83">
        <w:rPr>
          <w:rFonts w:ascii="Calibri" w:eastAsia="Calibri" w:hAnsi="Calibri" w:cs="Calibri"/>
          <w:color w:val="000000"/>
          <w:lang w:val="es-ES"/>
        </w:rPr>
        <w:t>ii</w:t>
      </w:r>
      <w:proofErr w:type="spellEnd"/>
      <w:r w:rsidRPr="004B1C83">
        <w:rPr>
          <w:rFonts w:ascii="Calibri" w:eastAsia="Calibri" w:hAnsi="Calibri" w:cs="Calibri"/>
          <w:color w:val="000000"/>
          <w:lang w:val="es-ES"/>
        </w:rPr>
        <w:t xml:space="preserve">) permitir que GTZ y AAH inicien el monitoreo post-reunificación y el seguimiento comunitario. GTZ y AAH serán responsables del seguimiento de los </w:t>
      </w:r>
      <w:r w:rsidR="004266A6" w:rsidRPr="004B1C83">
        <w:rPr>
          <w:rFonts w:ascii="Calibri" w:eastAsia="Calibri" w:hAnsi="Calibri" w:cs="Calibri"/>
          <w:color w:val="000000"/>
          <w:lang w:val="es-ES"/>
        </w:rPr>
        <w:t>menores</w:t>
      </w:r>
      <w:r w:rsidRPr="004B1C83">
        <w:rPr>
          <w:rFonts w:ascii="Calibri" w:eastAsia="Calibri" w:hAnsi="Calibri" w:cs="Calibri"/>
          <w:color w:val="000000"/>
          <w:lang w:val="es-ES"/>
        </w:rPr>
        <w:t xml:space="preserve"> reunificados en los campos de refugiados de </w:t>
      </w:r>
      <w:proofErr w:type="spellStart"/>
      <w:r w:rsidRPr="004B1C83">
        <w:rPr>
          <w:rFonts w:ascii="Calibri" w:eastAsia="Calibri" w:hAnsi="Calibri" w:cs="Calibri"/>
          <w:color w:val="000000"/>
          <w:lang w:val="es-ES"/>
        </w:rPr>
        <w:t>Nakivale</w:t>
      </w:r>
      <w:proofErr w:type="spellEnd"/>
      <w:r w:rsidRPr="004B1C83">
        <w:rPr>
          <w:rFonts w:ascii="Calibri" w:eastAsia="Calibri" w:hAnsi="Calibri" w:cs="Calibri"/>
          <w:color w:val="000000"/>
          <w:lang w:val="es-ES"/>
        </w:rPr>
        <w:t xml:space="preserve"> y </w:t>
      </w:r>
      <w:proofErr w:type="spellStart"/>
      <w:r w:rsidRPr="004B1C83">
        <w:rPr>
          <w:rFonts w:ascii="Calibri" w:eastAsia="Calibri" w:hAnsi="Calibri" w:cs="Calibri"/>
          <w:color w:val="000000"/>
          <w:lang w:val="es-ES"/>
        </w:rPr>
        <w:t>Kyangwali</w:t>
      </w:r>
      <w:proofErr w:type="spellEnd"/>
      <w:r w:rsidRPr="004B1C83">
        <w:rPr>
          <w:rFonts w:ascii="Calibri" w:eastAsia="Calibri" w:hAnsi="Calibri" w:cs="Calibri"/>
          <w:color w:val="000000"/>
          <w:lang w:val="es-ES"/>
        </w:rPr>
        <w:t xml:space="preserve">, mientras que ACNUR dará seguimiento a </w:t>
      </w:r>
      <w:r w:rsidR="00450576" w:rsidRPr="004B1C83">
        <w:rPr>
          <w:rFonts w:ascii="Calibri" w:eastAsia="Calibri" w:hAnsi="Calibri" w:cs="Calibri"/>
          <w:color w:val="000000"/>
          <w:lang w:val="es-ES"/>
        </w:rPr>
        <w:t>aquellos</w:t>
      </w:r>
      <w:r w:rsidRPr="004B1C83">
        <w:rPr>
          <w:rFonts w:ascii="Calibri" w:eastAsia="Calibri" w:hAnsi="Calibri" w:cs="Calibri"/>
          <w:color w:val="000000"/>
          <w:lang w:val="es-ES"/>
        </w:rPr>
        <w:t xml:space="preserve"> </w:t>
      </w:r>
      <w:r w:rsidR="001D7D85" w:rsidRPr="004B1C83">
        <w:rPr>
          <w:rFonts w:ascii="Calibri" w:eastAsia="Calibri" w:hAnsi="Calibri" w:cs="Calibri"/>
          <w:color w:val="000000"/>
          <w:lang w:val="es-ES"/>
        </w:rPr>
        <w:t xml:space="preserve">que hayan sido </w:t>
      </w:r>
      <w:r w:rsidRPr="004B1C83">
        <w:rPr>
          <w:rFonts w:ascii="Calibri" w:eastAsia="Calibri" w:hAnsi="Calibri" w:cs="Calibri"/>
          <w:color w:val="000000"/>
          <w:lang w:val="es-ES"/>
        </w:rPr>
        <w:t>reunificados fuera de las áreas operativas de GTZ y AAH.</w:t>
      </w:r>
    </w:p>
    <w:p w14:paraId="0B3A62F7" w14:textId="77777777" w:rsidR="005C7C7F" w:rsidRPr="004B1C83" w:rsidRDefault="005C7C7F" w:rsidP="004B1C83">
      <w:pPr>
        <w:pStyle w:val="ListParagraph"/>
        <w:spacing w:line="276" w:lineRule="auto"/>
        <w:ind w:right="144"/>
        <w:rPr>
          <w:rFonts w:ascii="Calibri" w:eastAsia="Calibri" w:hAnsi="Calibri" w:cs="Calibri"/>
          <w:color w:val="000000"/>
          <w:lang w:val="es-ES"/>
        </w:rPr>
      </w:pPr>
    </w:p>
    <w:p w14:paraId="48C8BBB3" w14:textId="77777777" w:rsidR="004B1C83" w:rsidRDefault="00F45E53" w:rsidP="004B1C83">
      <w:pPr>
        <w:pStyle w:val="ListParagraph"/>
        <w:numPr>
          <w:ilvl w:val="0"/>
          <w:numId w:val="10"/>
        </w:numPr>
        <w:spacing w:line="276" w:lineRule="auto"/>
        <w:ind w:right="144"/>
        <w:rPr>
          <w:rFonts w:ascii="Calibri" w:eastAsia="Calibri" w:hAnsi="Calibri" w:cs="Calibri"/>
          <w:color w:val="000000"/>
          <w:lang w:val="es-ES"/>
        </w:rPr>
      </w:pPr>
      <w:proofErr w:type="spellStart"/>
      <w:r w:rsidRPr="004B1C83">
        <w:rPr>
          <w:rFonts w:ascii="Calibri" w:eastAsia="Calibri" w:hAnsi="Calibri" w:cs="Calibri"/>
          <w:color w:val="000000"/>
          <w:lang w:val="es-ES"/>
        </w:rPr>
        <w:t>SCiUG</w:t>
      </w:r>
      <w:proofErr w:type="spellEnd"/>
      <w:r w:rsidRPr="004B1C83">
        <w:rPr>
          <w:rFonts w:ascii="Calibri" w:eastAsia="Calibri" w:hAnsi="Calibri" w:cs="Calibri"/>
          <w:color w:val="000000"/>
          <w:lang w:val="es-ES"/>
        </w:rPr>
        <w:t xml:space="preserve"> es </w:t>
      </w:r>
      <w:r w:rsidR="001D7D85" w:rsidRPr="004B1C83">
        <w:rPr>
          <w:rFonts w:ascii="Calibri" w:eastAsia="Calibri" w:hAnsi="Calibri" w:cs="Calibri"/>
          <w:color w:val="000000"/>
          <w:lang w:val="es-ES"/>
        </w:rPr>
        <w:t>el organismo</w:t>
      </w:r>
      <w:r w:rsidRPr="004B1C83">
        <w:rPr>
          <w:rFonts w:ascii="Calibri" w:eastAsia="Calibri" w:hAnsi="Calibri" w:cs="Calibri"/>
          <w:color w:val="000000"/>
          <w:lang w:val="es-ES"/>
        </w:rPr>
        <w:t xml:space="preserve"> líder en la gestión de datos de </w:t>
      </w:r>
      <w:r w:rsidR="0077697B" w:rsidRPr="004B1C83">
        <w:rPr>
          <w:rFonts w:ascii="Calibri" w:eastAsia="Calibri" w:hAnsi="Calibri" w:cs="Calibri"/>
          <w:color w:val="000000"/>
          <w:lang w:val="es-ES"/>
        </w:rPr>
        <w:t>menores</w:t>
      </w:r>
      <w:r w:rsidR="009D52B6" w:rsidRPr="004B1C83">
        <w:rPr>
          <w:rFonts w:ascii="Calibri" w:eastAsia="Calibri" w:hAnsi="Calibri" w:cs="Calibri"/>
          <w:color w:val="000000"/>
          <w:lang w:val="es-ES"/>
        </w:rPr>
        <w:t xml:space="preserve"> no acompañados y separados</w:t>
      </w:r>
      <w:r w:rsidRPr="004B1C83">
        <w:rPr>
          <w:rFonts w:ascii="Calibri" w:eastAsia="Calibri" w:hAnsi="Calibri" w:cs="Calibri"/>
          <w:color w:val="000000"/>
          <w:lang w:val="es-ES"/>
        </w:rPr>
        <w:t xml:space="preserve">. </w:t>
      </w:r>
      <w:proofErr w:type="spellStart"/>
      <w:r w:rsidRPr="004B1C83">
        <w:rPr>
          <w:rFonts w:ascii="Calibri" w:eastAsia="Calibri" w:hAnsi="Calibri" w:cs="Calibri"/>
          <w:color w:val="000000"/>
          <w:lang w:val="es-ES"/>
        </w:rPr>
        <w:t>SCiUG</w:t>
      </w:r>
      <w:proofErr w:type="spellEnd"/>
      <w:r w:rsidRPr="004B1C83">
        <w:rPr>
          <w:rFonts w:ascii="Calibri" w:eastAsia="Calibri" w:hAnsi="Calibri" w:cs="Calibri"/>
          <w:color w:val="000000"/>
          <w:lang w:val="es-ES"/>
        </w:rPr>
        <w:t xml:space="preserve"> diseñará el sistema de gestión de datos en estrecha colaboración con los </w:t>
      </w:r>
      <w:r w:rsidR="009D52B6" w:rsidRPr="004B1C83">
        <w:rPr>
          <w:rFonts w:ascii="Calibri" w:eastAsia="Calibri" w:hAnsi="Calibri" w:cs="Calibri"/>
          <w:color w:val="000000"/>
          <w:lang w:val="es-ES"/>
        </w:rPr>
        <w:t xml:space="preserve">organismos </w:t>
      </w:r>
      <w:r w:rsidRPr="004B1C83">
        <w:rPr>
          <w:rFonts w:ascii="Calibri" w:eastAsia="Calibri" w:hAnsi="Calibri" w:cs="Calibri"/>
          <w:color w:val="000000"/>
          <w:lang w:val="es-ES"/>
        </w:rPr>
        <w:t>humanitarios para garantizar una transferencia fluida del sistema.</w:t>
      </w:r>
    </w:p>
    <w:p w14:paraId="57D590B3" w14:textId="77777777" w:rsidR="004B1C83" w:rsidRPr="004B1C83" w:rsidRDefault="004B1C83" w:rsidP="004B1C83">
      <w:pPr>
        <w:pStyle w:val="ListParagraph"/>
        <w:rPr>
          <w:rFonts w:ascii="Calibri" w:eastAsia="Calibri" w:hAnsi="Calibri" w:cs="Calibri"/>
          <w:color w:val="000000"/>
          <w:lang w:val="es-ES"/>
        </w:rPr>
      </w:pPr>
    </w:p>
    <w:p w14:paraId="600BA907" w14:textId="4E986E35" w:rsidR="00D22EF5" w:rsidRDefault="00F45E53" w:rsidP="004B1C83">
      <w:pPr>
        <w:pStyle w:val="ListParagraph"/>
        <w:numPr>
          <w:ilvl w:val="0"/>
          <w:numId w:val="10"/>
        </w:numPr>
        <w:spacing w:line="276" w:lineRule="auto"/>
        <w:ind w:right="144"/>
        <w:rPr>
          <w:rFonts w:ascii="Calibri" w:eastAsia="Calibri" w:hAnsi="Calibri" w:cs="Calibri"/>
          <w:color w:val="000000"/>
          <w:lang w:val="es-ES"/>
        </w:rPr>
      </w:pPr>
      <w:proofErr w:type="spellStart"/>
      <w:r w:rsidRPr="004B1C83">
        <w:rPr>
          <w:rFonts w:ascii="Calibri" w:eastAsia="Calibri" w:hAnsi="Calibri" w:cs="Calibri"/>
          <w:color w:val="000000"/>
          <w:lang w:val="es-ES"/>
        </w:rPr>
        <w:t>SCiUG</w:t>
      </w:r>
      <w:proofErr w:type="spellEnd"/>
      <w:r w:rsidRPr="004B1C83">
        <w:rPr>
          <w:rFonts w:ascii="Calibri" w:eastAsia="Calibri" w:hAnsi="Calibri" w:cs="Calibri"/>
          <w:color w:val="000000"/>
          <w:lang w:val="es-ES"/>
        </w:rPr>
        <w:t xml:space="preserve"> </w:t>
      </w:r>
      <w:r w:rsidR="008C3BF1" w:rsidRPr="004B1C83">
        <w:rPr>
          <w:rFonts w:ascii="Calibri" w:eastAsia="Calibri" w:hAnsi="Calibri" w:cs="Calibri"/>
          <w:color w:val="000000"/>
          <w:lang w:val="es-ES"/>
        </w:rPr>
        <w:t>mantendrá</w:t>
      </w:r>
      <w:r w:rsidRPr="004B1C83">
        <w:rPr>
          <w:rFonts w:ascii="Calibri" w:eastAsia="Calibri" w:hAnsi="Calibri" w:cs="Calibri"/>
          <w:color w:val="000000"/>
          <w:lang w:val="es-ES"/>
        </w:rPr>
        <w:t xml:space="preserve"> a los miembros </w:t>
      </w:r>
      <w:r w:rsidR="008C3BF1" w:rsidRPr="004B1C83">
        <w:rPr>
          <w:rFonts w:ascii="Calibri" w:eastAsia="Calibri" w:hAnsi="Calibri" w:cs="Calibri"/>
          <w:color w:val="000000"/>
          <w:lang w:val="es-ES"/>
        </w:rPr>
        <w:t>al tanto de</w:t>
      </w:r>
      <w:r w:rsidRPr="004B1C83">
        <w:rPr>
          <w:rFonts w:ascii="Calibri" w:eastAsia="Calibri" w:hAnsi="Calibri" w:cs="Calibri"/>
          <w:color w:val="000000"/>
          <w:lang w:val="es-ES"/>
        </w:rPr>
        <w:t xml:space="preserve"> los avances durante las reuniones del grupo de trabajo de protección en </w:t>
      </w:r>
      <w:proofErr w:type="spellStart"/>
      <w:r w:rsidRPr="004B1C83">
        <w:rPr>
          <w:rFonts w:ascii="Calibri" w:eastAsia="Calibri" w:hAnsi="Calibri" w:cs="Calibri"/>
          <w:color w:val="000000"/>
          <w:lang w:val="es-ES"/>
        </w:rPr>
        <w:t>Nakivale</w:t>
      </w:r>
      <w:proofErr w:type="spellEnd"/>
      <w:r w:rsidRPr="004B1C83">
        <w:rPr>
          <w:rFonts w:ascii="Calibri" w:eastAsia="Calibri" w:hAnsi="Calibri" w:cs="Calibri"/>
          <w:color w:val="000000"/>
          <w:lang w:val="es-ES"/>
        </w:rPr>
        <w:t xml:space="preserve">, </w:t>
      </w:r>
      <w:proofErr w:type="spellStart"/>
      <w:r w:rsidRPr="004B1C83">
        <w:rPr>
          <w:rFonts w:ascii="Calibri" w:eastAsia="Calibri" w:hAnsi="Calibri" w:cs="Calibri"/>
          <w:color w:val="000000"/>
          <w:lang w:val="es-ES"/>
        </w:rPr>
        <w:t>Kyangwali</w:t>
      </w:r>
      <w:proofErr w:type="spellEnd"/>
      <w:r w:rsidRPr="004B1C83">
        <w:rPr>
          <w:rFonts w:ascii="Calibri" w:eastAsia="Calibri" w:hAnsi="Calibri" w:cs="Calibri"/>
          <w:color w:val="000000"/>
          <w:lang w:val="es-ES"/>
        </w:rPr>
        <w:t xml:space="preserve"> y Kampala, respectivamente.</w:t>
      </w:r>
    </w:p>
    <w:p w14:paraId="6496E69F" w14:textId="77777777" w:rsidR="004B1C83" w:rsidRPr="004B1C83" w:rsidRDefault="004B1C83" w:rsidP="004B1C83">
      <w:pPr>
        <w:pStyle w:val="ListParagraph"/>
        <w:rPr>
          <w:rFonts w:ascii="Calibri" w:eastAsia="Calibri" w:hAnsi="Calibri" w:cs="Calibri"/>
          <w:color w:val="000000"/>
          <w:lang w:val="es-ES"/>
        </w:rPr>
      </w:pPr>
    </w:p>
    <w:p w14:paraId="44A40D16" w14:textId="77777777" w:rsidR="004B1C83" w:rsidRPr="004B1C83" w:rsidRDefault="004B1C83" w:rsidP="004B1C83">
      <w:pPr>
        <w:spacing w:line="276" w:lineRule="auto"/>
        <w:ind w:right="144"/>
        <w:rPr>
          <w:rFonts w:ascii="Calibri" w:eastAsia="Calibri" w:hAnsi="Calibri" w:cs="Calibri"/>
          <w:color w:val="000000"/>
          <w:lang w:val="es-ES"/>
        </w:rPr>
      </w:pPr>
    </w:p>
    <w:p w14:paraId="3A60636F" w14:textId="1A47FD34" w:rsidR="00D22EF5" w:rsidRPr="004B1C83" w:rsidRDefault="00000000">
      <w:pPr>
        <w:ind w:right="144"/>
        <w:jc w:val="both"/>
        <w:rPr>
          <w:rFonts w:ascii="Calibri" w:eastAsia="Calibri" w:hAnsi="Calibri" w:cs="Calibri"/>
          <w:b/>
          <w:color w:val="0388C5"/>
          <w:sz w:val="24"/>
          <w:szCs w:val="24"/>
          <w:u w:val="single"/>
          <w:lang w:val="es-ES"/>
        </w:rPr>
      </w:pPr>
      <w:r w:rsidRPr="004B1C83">
        <w:rPr>
          <w:rFonts w:ascii="Calibri" w:eastAsia="Calibri" w:hAnsi="Calibri" w:cs="Calibri"/>
          <w:b/>
          <w:color w:val="0388C5"/>
          <w:sz w:val="24"/>
          <w:szCs w:val="24"/>
          <w:lang w:val="es-ES"/>
        </w:rPr>
        <w:t xml:space="preserve">1.2. </w:t>
      </w:r>
      <w:r w:rsidR="005C7C7F" w:rsidRPr="004B1C83">
        <w:rPr>
          <w:rFonts w:ascii="Calibri" w:eastAsia="Calibri" w:hAnsi="Calibri" w:cs="Calibri"/>
          <w:b/>
          <w:color w:val="0388C5"/>
          <w:sz w:val="24"/>
          <w:szCs w:val="24"/>
          <w:u w:val="single"/>
          <w:lang w:val="es-ES"/>
        </w:rPr>
        <w:t xml:space="preserve">Localización </w:t>
      </w:r>
      <w:r w:rsidR="00F45E53" w:rsidRPr="004B1C83">
        <w:rPr>
          <w:rFonts w:ascii="Calibri" w:eastAsia="Calibri" w:hAnsi="Calibri" w:cs="Calibri"/>
          <w:b/>
          <w:color w:val="0388C5"/>
          <w:sz w:val="24"/>
          <w:szCs w:val="24"/>
          <w:u w:val="single"/>
          <w:lang w:val="es-ES"/>
        </w:rPr>
        <w:t>y reunificación – entre Uganda y la R</w:t>
      </w:r>
      <w:r w:rsidR="00450576" w:rsidRPr="004B1C83">
        <w:rPr>
          <w:rFonts w:ascii="Calibri" w:eastAsia="Calibri" w:hAnsi="Calibri" w:cs="Calibri"/>
          <w:b/>
          <w:color w:val="0388C5"/>
          <w:sz w:val="24"/>
          <w:szCs w:val="24"/>
          <w:u w:val="single"/>
          <w:lang w:val="es-ES"/>
        </w:rPr>
        <w:t>epública Democrática del Congo</w:t>
      </w:r>
    </w:p>
    <w:p w14:paraId="01D24F2D" w14:textId="263CE4FB" w:rsidR="00F45E53" w:rsidRPr="004B1C83" w:rsidRDefault="00F45E53" w:rsidP="004B1C83">
      <w:pPr>
        <w:pStyle w:val="ListParagraph"/>
        <w:numPr>
          <w:ilvl w:val="0"/>
          <w:numId w:val="11"/>
        </w:numP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 xml:space="preserve">El CICR es </w:t>
      </w:r>
      <w:r w:rsidR="0016477B" w:rsidRPr="004B1C83">
        <w:rPr>
          <w:rFonts w:ascii="Calibri" w:eastAsia="Calibri" w:hAnsi="Calibri" w:cs="Calibri"/>
          <w:color w:val="000000"/>
          <w:lang w:val="es-ES"/>
        </w:rPr>
        <w:t>el organismo</w:t>
      </w:r>
      <w:r w:rsidRPr="004B1C83">
        <w:rPr>
          <w:rFonts w:ascii="Calibri" w:eastAsia="Calibri" w:hAnsi="Calibri" w:cs="Calibri"/>
          <w:color w:val="000000"/>
          <w:lang w:val="es-ES"/>
        </w:rPr>
        <w:t xml:space="preserve"> líder para </w:t>
      </w:r>
      <w:r w:rsidR="0016477B" w:rsidRPr="004B1C83">
        <w:rPr>
          <w:rFonts w:ascii="Calibri" w:eastAsia="Calibri" w:hAnsi="Calibri" w:cs="Calibri"/>
          <w:color w:val="000000"/>
          <w:lang w:val="es-ES"/>
        </w:rPr>
        <w:t>la localización</w:t>
      </w:r>
      <w:r w:rsidRPr="004B1C83">
        <w:rPr>
          <w:rFonts w:ascii="Calibri" w:eastAsia="Calibri" w:hAnsi="Calibri" w:cs="Calibri"/>
          <w:color w:val="000000"/>
          <w:lang w:val="es-ES"/>
        </w:rPr>
        <w:t xml:space="preserve"> transfronteriz</w:t>
      </w:r>
      <w:r w:rsidR="0016477B" w:rsidRPr="004B1C83">
        <w:rPr>
          <w:rFonts w:ascii="Calibri" w:eastAsia="Calibri" w:hAnsi="Calibri" w:cs="Calibri"/>
          <w:color w:val="000000"/>
          <w:lang w:val="es-ES"/>
        </w:rPr>
        <w:t>a</w:t>
      </w:r>
      <w:r w:rsidRPr="004B1C83">
        <w:rPr>
          <w:rFonts w:ascii="Calibri" w:eastAsia="Calibri" w:hAnsi="Calibri" w:cs="Calibri"/>
          <w:color w:val="000000"/>
          <w:lang w:val="es-ES"/>
        </w:rPr>
        <w:t>.</w:t>
      </w:r>
    </w:p>
    <w:p w14:paraId="2D933112" w14:textId="77777777" w:rsidR="0016477B" w:rsidRPr="004B1C83" w:rsidRDefault="0016477B" w:rsidP="004B1C83">
      <w:pPr>
        <w:pStyle w:val="ListParagraph"/>
        <w:spacing w:line="276" w:lineRule="auto"/>
        <w:ind w:right="144"/>
        <w:rPr>
          <w:rFonts w:ascii="Calibri" w:eastAsia="Calibri" w:hAnsi="Calibri" w:cs="Calibri"/>
          <w:color w:val="000000"/>
          <w:lang w:val="es-ES"/>
        </w:rPr>
      </w:pPr>
    </w:p>
    <w:p w14:paraId="75677BFD" w14:textId="60604F14" w:rsidR="00F45E53" w:rsidRDefault="00F45E53" w:rsidP="004B1C83">
      <w:pPr>
        <w:pStyle w:val="ListParagraph"/>
        <w:numPr>
          <w:ilvl w:val="0"/>
          <w:numId w:val="11"/>
        </w:numP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lastRenderedPageBreak/>
        <w:t xml:space="preserve">El CICR iniciará </w:t>
      </w:r>
      <w:r w:rsidR="00257C11" w:rsidRPr="004B1C83">
        <w:rPr>
          <w:rFonts w:ascii="Calibri" w:eastAsia="Calibri" w:hAnsi="Calibri" w:cs="Calibri"/>
          <w:color w:val="000000"/>
          <w:lang w:val="es-ES"/>
        </w:rPr>
        <w:t>la localización</w:t>
      </w:r>
      <w:r w:rsidRPr="004B1C83">
        <w:rPr>
          <w:rFonts w:ascii="Calibri" w:eastAsia="Calibri" w:hAnsi="Calibri" w:cs="Calibri"/>
          <w:color w:val="000000"/>
          <w:lang w:val="es-ES"/>
        </w:rPr>
        <w:t xml:space="preserve"> transfronteriz</w:t>
      </w:r>
      <w:r w:rsidR="00257C11" w:rsidRPr="004B1C83">
        <w:rPr>
          <w:rFonts w:ascii="Calibri" w:eastAsia="Calibri" w:hAnsi="Calibri" w:cs="Calibri"/>
          <w:color w:val="000000"/>
          <w:lang w:val="es-ES"/>
        </w:rPr>
        <w:t>a</w:t>
      </w:r>
      <w:r w:rsidRPr="004B1C83">
        <w:rPr>
          <w:rFonts w:ascii="Calibri" w:eastAsia="Calibri" w:hAnsi="Calibri" w:cs="Calibri"/>
          <w:color w:val="000000"/>
          <w:lang w:val="es-ES"/>
        </w:rPr>
        <w:t xml:space="preserve"> </w:t>
      </w:r>
      <w:r w:rsidR="00257C11" w:rsidRPr="004B1C83">
        <w:rPr>
          <w:rFonts w:ascii="Calibri" w:eastAsia="Calibri" w:hAnsi="Calibri" w:cs="Calibri"/>
          <w:color w:val="000000"/>
          <w:lang w:val="es-ES"/>
        </w:rPr>
        <w:t xml:space="preserve">luego de que se haya registrado a los </w:t>
      </w:r>
      <w:r w:rsidR="0077697B" w:rsidRPr="004B1C83">
        <w:rPr>
          <w:rFonts w:ascii="Calibri" w:eastAsia="Calibri" w:hAnsi="Calibri" w:cs="Calibri"/>
          <w:color w:val="000000"/>
          <w:lang w:val="es-ES"/>
        </w:rPr>
        <w:t>menores</w:t>
      </w:r>
      <w:r w:rsidR="00257C11" w:rsidRPr="004B1C83">
        <w:rPr>
          <w:rFonts w:ascii="Calibri" w:eastAsia="Calibri" w:hAnsi="Calibri" w:cs="Calibri"/>
          <w:color w:val="000000"/>
          <w:lang w:val="es-ES"/>
        </w:rPr>
        <w:t xml:space="preserve"> no acompañados y separados </w:t>
      </w:r>
      <w:r w:rsidRPr="004B1C83">
        <w:rPr>
          <w:rFonts w:ascii="Calibri" w:eastAsia="Calibri" w:hAnsi="Calibri" w:cs="Calibri"/>
          <w:color w:val="000000"/>
          <w:lang w:val="es-ES"/>
        </w:rPr>
        <w:t xml:space="preserve">(es decir, </w:t>
      </w:r>
      <w:r w:rsidR="00B45490" w:rsidRPr="004B1C83">
        <w:rPr>
          <w:rFonts w:ascii="Calibri" w:eastAsia="Calibri" w:hAnsi="Calibri" w:cs="Calibri"/>
          <w:color w:val="000000"/>
          <w:lang w:val="es-ES"/>
        </w:rPr>
        <w:t xml:space="preserve">luego de que se haya llevado a cabo el registro </w:t>
      </w:r>
      <w:r w:rsidR="00257C11" w:rsidRPr="004B1C83">
        <w:rPr>
          <w:rFonts w:ascii="Calibri" w:eastAsia="Calibri" w:hAnsi="Calibri" w:cs="Calibri"/>
          <w:color w:val="000000"/>
          <w:lang w:val="es-ES"/>
        </w:rPr>
        <w:t>que realiza</w:t>
      </w:r>
      <w:r w:rsidRPr="004B1C83">
        <w:rPr>
          <w:rFonts w:ascii="Calibri" w:eastAsia="Calibri" w:hAnsi="Calibri" w:cs="Calibri"/>
          <w:color w:val="000000"/>
          <w:lang w:val="es-ES"/>
        </w:rPr>
        <w:t xml:space="preserve"> el CICR o la URCS) </w:t>
      </w:r>
      <w:r w:rsidR="00257C11" w:rsidRPr="004B1C83">
        <w:rPr>
          <w:rFonts w:ascii="Calibri" w:eastAsia="Calibri" w:hAnsi="Calibri" w:cs="Calibri"/>
          <w:color w:val="000000"/>
          <w:lang w:val="es-ES"/>
        </w:rPr>
        <w:t xml:space="preserve">y se haya recibido </w:t>
      </w:r>
      <w:r w:rsidRPr="004B1C83">
        <w:rPr>
          <w:rFonts w:ascii="Calibri" w:eastAsia="Calibri" w:hAnsi="Calibri" w:cs="Calibri"/>
          <w:color w:val="000000"/>
          <w:lang w:val="es-ES"/>
        </w:rPr>
        <w:t>información</w:t>
      </w:r>
      <w:r w:rsidR="00B45490" w:rsidRPr="004B1C83">
        <w:rPr>
          <w:rFonts w:ascii="Calibri" w:eastAsia="Calibri" w:hAnsi="Calibri" w:cs="Calibri"/>
          <w:color w:val="000000"/>
          <w:lang w:val="es-ES"/>
        </w:rPr>
        <w:t xml:space="preserve"> o </w:t>
      </w:r>
      <w:r w:rsidRPr="004B1C83">
        <w:rPr>
          <w:rFonts w:ascii="Calibri" w:eastAsia="Calibri" w:hAnsi="Calibri" w:cs="Calibri"/>
          <w:color w:val="000000"/>
          <w:lang w:val="es-ES"/>
        </w:rPr>
        <w:t xml:space="preserve">listas </w:t>
      </w:r>
      <w:r w:rsidR="00257C11" w:rsidRPr="004B1C83">
        <w:rPr>
          <w:rFonts w:ascii="Calibri" w:eastAsia="Calibri" w:hAnsi="Calibri" w:cs="Calibri"/>
          <w:color w:val="000000"/>
          <w:lang w:val="es-ES"/>
        </w:rPr>
        <w:t>con las localizaciones que no se pudieron llevar a cabo en el país</w:t>
      </w:r>
      <w:r w:rsidRPr="004B1C83">
        <w:rPr>
          <w:rFonts w:ascii="Calibri" w:eastAsia="Calibri" w:hAnsi="Calibri" w:cs="Calibri"/>
          <w:color w:val="000000"/>
          <w:lang w:val="es-ES"/>
        </w:rPr>
        <w:t xml:space="preserve"> (es decir, de </w:t>
      </w:r>
      <w:proofErr w:type="spellStart"/>
      <w:r w:rsidRPr="004B1C83">
        <w:rPr>
          <w:rFonts w:ascii="Calibri" w:eastAsia="Calibri" w:hAnsi="Calibri" w:cs="Calibri"/>
          <w:color w:val="000000"/>
          <w:lang w:val="es-ES"/>
        </w:rPr>
        <w:t>SCiUG</w:t>
      </w:r>
      <w:proofErr w:type="spellEnd"/>
      <w:r w:rsidRPr="004B1C83">
        <w:rPr>
          <w:rFonts w:ascii="Calibri" w:eastAsia="Calibri" w:hAnsi="Calibri" w:cs="Calibri"/>
          <w:color w:val="000000"/>
          <w:lang w:val="es-ES"/>
        </w:rPr>
        <w:t xml:space="preserve">), siempre que </w:t>
      </w:r>
      <w:r w:rsidR="00B45490" w:rsidRPr="004B1C83">
        <w:rPr>
          <w:rFonts w:ascii="Calibri" w:eastAsia="Calibri" w:hAnsi="Calibri" w:cs="Calibri"/>
          <w:color w:val="000000"/>
          <w:lang w:val="es-ES"/>
        </w:rPr>
        <w:t xml:space="preserve">allí se incluya </w:t>
      </w:r>
      <w:r w:rsidRPr="004B1C83">
        <w:rPr>
          <w:rFonts w:ascii="Calibri" w:eastAsia="Calibri" w:hAnsi="Calibri" w:cs="Calibri"/>
          <w:color w:val="000000"/>
          <w:lang w:val="es-ES"/>
        </w:rPr>
        <w:t xml:space="preserve">la información </w:t>
      </w:r>
      <w:r w:rsidR="00B45490" w:rsidRPr="004B1C83">
        <w:rPr>
          <w:rFonts w:ascii="Calibri" w:eastAsia="Calibri" w:hAnsi="Calibri" w:cs="Calibri"/>
          <w:color w:val="000000"/>
          <w:lang w:val="es-ES"/>
        </w:rPr>
        <w:t xml:space="preserve">necesaria </w:t>
      </w:r>
      <w:r w:rsidRPr="004B1C83">
        <w:rPr>
          <w:rFonts w:ascii="Calibri" w:eastAsia="Calibri" w:hAnsi="Calibri" w:cs="Calibri"/>
          <w:color w:val="000000"/>
          <w:lang w:val="es-ES"/>
        </w:rPr>
        <w:t xml:space="preserve">requerida para </w:t>
      </w:r>
      <w:r w:rsidR="00B45490" w:rsidRPr="004B1C83">
        <w:rPr>
          <w:rFonts w:ascii="Calibri" w:eastAsia="Calibri" w:hAnsi="Calibri" w:cs="Calibri"/>
          <w:color w:val="000000"/>
          <w:lang w:val="es-ES"/>
        </w:rPr>
        <w:t>la localización</w:t>
      </w:r>
      <w:r w:rsidRPr="004B1C83">
        <w:rPr>
          <w:rFonts w:ascii="Calibri" w:eastAsia="Calibri" w:hAnsi="Calibri" w:cs="Calibri"/>
          <w:color w:val="000000"/>
          <w:lang w:val="es-ES"/>
        </w:rPr>
        <w:t xml:space="preserve"> transfronteriz</w:t>
      </w:r>
      <w:r w:rsidR="00B45490" w:rsidRPr="004B1C83">
        <w:rPr>
          <w:rFonts w:ascii="Calibri" w:eastAsia="Calibri" w:hAnsi="Calibri" w:cs="Calibri"/>
          <w:color w:val="000000"/>
          <w:lang w:val="es-ES"/>
        </w:rPr>
        <w:t>a</w:t>
      </w:r>
      <w:r w:rsidRPr="004B1C83">
        <w:rPr>
          <w:rFonts w:ascii="Calibri" w:eastAsia="Calibri" w:hAnsi="Calibri" w:cs="Calibri"/>
          <w:color w:val="000000"/>
          <w:lang w:val="es-ES"/>
        </w:rPr>
        <w:t xml:space="preserve"> (</w:t>
      </w:r>
      <w:r w:rsidR="00B45490" w:rsidRPr="004B1C83">
        <w:rPr>
          <w:rFonts w:ascii="Calibri" w:eastAsia="Calibri" w:hAnsi="Calibri" w:cs="Calibri"/>
          <w:color w:val="000000"/>
          <w:lang w:val="es-ES"/>
        </w:rPr>
        <w:t xml:space="preserve">en algunos casos, </w:t>
      </w:r>
      <w:r w:rsidRPr="004B1C83">
        <w:rPr>
          <w:rFonts w:ascii="Calibri" w:eastAsia="Calibri" w:hAnsi="Calibri" w:cs="Calibri"/>
          <w:color w:val="000000"/>
          <w:lang w:val="es-ES"/>
        </w:rPr>
        <w:t xml:space="preserve">pueden </w:t>
      </w:r>
      <w:r w:rsidR="00B45490" w:rsidRPr="004B1C83">
        <w:rPr>
          <w:rFonts w:ascii="Calibri" w:eastAsia="Calibri" w:hAnsi="Calibri" w:cs="Calibri"/>
          <w:color w:val="000000"/>
          <w:lang w:val="es-ES"/>
        </w:rPr>
        <w:t>necesitarse más registros o</w:t>
      </w:r>
      <w:r w:rsidRPr="004B1C83">
        <w:rPr>
          <w:rFonts w:ascii="Calibri" w:eastAsia="Calibri" w:hAnsi="Calibri" w:cs="Calibri"/>
          <w:color w:val="000000"/>
          <w:lang w:val="es-ES"/>
        </w:rPr>
        <w:t xml:space="preserve"> entrevistas del CICR/URCS con los </w:t>
      </w:r>
      <w:r w:rsidR="0077697B" w:rsidRPr="004B1C83">
        <w:rPr>
          <w:rFonts w:ascii="Calibri" w:eastAsia="Calibri" w:hAnsi="Calibri" w:cs="Calibri"/>
          <w:color w:val="000000"/>
          <w:lang w:val="es-ES"/>
        </w:rPr>
        <w:t>menores</w:t>
      </w:r>
      <w:r w:rsidR="00B45490" w:rsidRPr="004B1C83">
        <w:rPr>
          <w:rFonts w:ascii="Calibri" w:eastAsia="Calibri" w:hAnsi="Calibri" w:cs="Calibri"/>
          <w:color w:val="000000"/>
          <w:lang w:val="es-ES"/>
        </w:rPr>
        <w:t xml:space="preserve"> no acompañados y separados</w:t>
      </w:r>
      <w:r w:rsidRPr="004B1C83">
        <w:rPr>
          <w:rFonts w:ascii="Calibri" w:eastAsia="Calibri" w:hAnsi="Calibri" w:cs="Calibri"/>
          <w:color w:val="000000"/>
          <w:lang w:val="es-ES"/>
        </w:rPr>
        <w:t>).</w:t>
      </w:r>
    </w:p>
    <w:p w14:paraId="0446D376" w14:textId="77777777" w:rsidR="004B1C83" w:rsidRPr="004B1C83" w:rsidRDefault="004B1C83" w:rsidP="004B1C83">
      <w:pPr>
        <w:pStyle w:val="ListParagraph"/>
        <w:spacing w:line="276" w:lineRule="auto"/>
        <w:ind w:right="144"/>
        <w:rPr>
          <w:rFonts w:ascii="Calibri" w:eastAsia="Calibri" w:hAnsi="Calibri" w:cs="Calibri"/>
          <w:color w:val="000000"/>
          <w:lang w:val="es-ES"/>
        </w:rPr>
      </w:pPr>
    </w:p>
    <w:p w14:paraId="25C2BE89" w14:textId="3E4C7FFB" w:rsidR="0016477B" w:rsidRPr="004B1C83" w:rsidRDefault="00F45E53" w:rsidP="004B1C83">
      <w:pPr>
        <w:pStyle w:val="ListParagraph"/>
        <w:numPr>
          <w:ilvl w:val="0"/>
          <w:numId w:val="11"/>
        </w:numP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El CICR</w:t>
      </w:r>
      <w:r w:rsidR="000E1783" w:rsidRPr="004B1C83">
        <w:rPr>
          <w:rFonts w:ascii="Calibri" w:eastAsia="Calibri" w:hAnsi="Calibri" w:cs="Calibri"/>
          <w:color w:val="000000"/>
          <w:lang w:val="es-ES"/>
        </w:rPr>
        <w:t xml:space="preserve"> (</w:t>
      </w:r>
      <w:r w:rsidRPr="004B1C83">
        <w:rPr>
          <w:rFonts w:ascii="Calibri" w:eastAsia="Calibri" w:hAnsi="Calibri" w:cs="Calibri"/>
          <w:color w:val="000000"/>
          <w:lang w:val="es-ES"/>
        </w:rPr>
        <w:t>directamente o, cuando corresponda, a través de la URCS</w:t>
      </w:r>
      <w:r w:rsidR="000E1783" w:rsidRPr="004B1C83">
        <w:rPr>
          <w:rFonts w:ascii="Calibri" w:eastAsia="Calibri" w:hAnsi="Calibri" w:cs="Calibri"/>
          <w:color w:val="000000"/>
          <w:lang w:val="es-ES"/>
        </w:rPr>
        <w:t>)</w:t>
      </w:r>
      <w:r w:rsidRPr="004B1C83">
        <w:rPr>
          <w:rFonts w:ascii="Calibri" w:eastAsia="Calibri" w:hAnsi="Calibri" w:cs="Calibri"/>
          <w:color w:val="000000"/>
          <w:lang w:val="es-ES"/>
        </w:rPr>
        <w:t xml:space="preserve"> compartirá </w:t>
      </w:r>
      <w:r w:rsidR="00781D93" w:rsidRPr="004B1C83">
        <w:rPr>
          <w:rFonts w:ascii="Calibri" w:eastAsia="Calibri" w:hAnsi="Calibri" w:cs="Calibri"/>
          <w:color w:val="000000"/>
          <w:lang w:val="es-ES"/>
        </w:rPr>
        <w:t xml:space="preserve">con </w:t>
      </w:r>
      <w:r w:rsidR="004266A6" w:rsidRPr="004B1C83">
        <w:rPr>
          <w:rFonts w:ascii="Calibri" w:eastAsia="Calibri" w:hAnsi="Calibri" w:cs="Calibri"/>
          <w:color w:val="000000"/>
          <w:lang w:val="es-ES"/>
        </w:rPr>
        <w:t xml:space="preserve">el </w:t>
      </w:r>
      <w:r w:rsidR="00781D93" w:rsidRPr="004B1C83">
        <w:rPr>
          <w:rFonts w:ascii="Calibri" w:eastAsia="Calibri" w:hAnsi="Calibri" w:cs="Calibri"/>
          <w:color w:val="000000"/>
          <w:lang w:val="es-ES"/>
        </w:rPr>
        <w:t xml:space="preserve">ACNUR o </w:t>
      </w:r>
      <w:proofErr w:type="spellStart"/>
      <w:r w:rsidR="00781D93" w:rsidRPr="004B1C83">
        <w:rPr>
          <w:rFonts w:ascii="Calibri" w:eastAsia="Calibri" w:hAnsi="Calibri" w:cs="Calibri"/>
          <w:color w:val="000000"/>
          <w:lang w:val="es-ES"/>
        </w:rPr>
        <w:t>SCiUG</w:t>
      </w:r>
      <w:proofErr w:type="spellEnd"/>
      <w:r w:rsidR="00781D93" w:rsidRPr="004B1C83" w:rsidDel="00C434C6">
        <w:rPr>
          <w:rFonts w:ascii="Calibri" w:eastAsia="Calibri" w:hAnsi="Calibri" w:cs="Calibri"/>
          <w:color w:val="000000"/>
          <w:lang w:val="es-ES"/>
        </w:rPr>
        <w:t xml:space="preserve"> </w:t>
      </w:r>
      <w:r w:rsidRPr="004B1C83">
        <w:rPr>
          <w:rFonts w:ascii="Calibri" w:eastAsia="Calibri" w:hAnsi="Calibri" w:cs="Calibri"/>
          <w:color w:val="000000"/>
          <w:lang w:val="es-ES"/>
        </w:rPr>
        <w:t xml:space="preserve">información sobre </w:t>
      </w:r>
      <w:r w:rsidR="00C434C6" w:rsidRPr="004B1C83">
        <w:rPr>
          <w:rFonts w:ascii="Calibri" w:eastAsia="Calibri" w:hAnsi="Calibri" w:cs="Calibri"/>
          <w:color w:val="000000"/>
          <w:lang w:val="es-ES"/>
        </w:rPr>
        <w:t>localizaciones</w:t>
      </w:r>
      <w:r w:rsidRPr="004B1C83">
        <w:rPr>
          <w:rFonts w:ascii="Calibri" w:eastAsia="Calibri" w:hAnsi="Calibri" w:cs="Calibri"/>
          <w:color w:val="000000"/>
          <w:lang w:val="es-ES"/>
        </w:rPr>
        <w:t xml:space="preserve"> transfronteriz</w:t>
      </w:r>
      <w:r w:rsidR="00C434C6" w:rsidRPr="004B1C83">
        <w:rPr>
          <w:rFonts w:ascii="Calibri" w:eastAsia="Calibri" w:hAnsi="Calibri" w:cs="Calibri"/>
          <w:color w:val="000000"/>
          <w:lang w:val="es-ES"/>
        </w:rPr>
        <w:t>as</w:t>
      </w:r>
      <w:r w:rsidR="00781D93" w:rsidRPr="004B1C83">
        <w:rPr>
          <w:rFonts w:ascii="Calibri" w:eastAsia="Calibri" w:hAnsi="Calibri" w:cs="Calibri"/>
          <w:color w:val="000000"/>
          <w:lang w:val="es-ES"/>
        </w:rPr>
        <w:t xml:space="preserve"> que se hayan </w:t>
      </w:r>
      <w:r w:rsidR="001C6AAC" w:rsidRPr="004B1C83">
        <w:rPr>
          <w:rFonts w:ascii="Calibri" w:eastAsia="Calibri" w:hAnsi="Calibri" w:cs="Calibri"/>
          <w:color w:val="000000"/>
          <w:lang w:val="es-ES"/>
        </w:rPr>
        <w:t>concretado</w:t>
      </w:r>
      <w:r w:rsidRPr="004B1C83">
        <w:rPr>
          <w:rFonts w:ascii="Calibri" w:eastAsia="Calibri" w:hAnsi="Calibri" w:cs="Calibri"/>
          <w:color w:val="000000"/>
          <w:lang w:val="es-ES"/>
        </w:rPr>
        <w:t>. Dicha información puede publicarse en los tableros de anuncios interinstitucionales en los asentamientos de refugiados.</w:t>
      </w:r>
    </w:p>
    <w:p w14:paraId="25FE3EFA" w14:textId="77777777" w:rsidR="0016477B" w:rsidRPr="004B1C83" w:rsidRDefault="0016477B" w:rsidP="004B1C83">
      <w:pPr>
        <w:pStyle w:val="ListParagraph"/>
        <w:spacing w:line="276" w:lineRule="auto"/>
        <w:ind w:right="144"/>
        <w:rPr>
          <w:rFonts w:ascii="Calibri" w:eastAsia="Calibri" w:hAnsi="Calibri" w:cs="Calibri"/>
          <w:color w:val="000000"/>
          <w:lang w:val="es-ES"/>
        </w:rPr>
      </w:pPr>
    </w:p>
    <w:p w14:paraId="60C7C49B" w14:textId="386B53BE" w:rsidR="00F45E53" w:rsidRPr="004B1C83" w:rsidRDefault="00F45E53" w:rsidP="004B1C83">
      <w:pPr>
        <w:pStyle w:val="ListParagraph"/>
        <w:numPr>
          <w:ilvl w:val="0"/>
          <w:numId w:val="11"/>
        </w:numP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 xml:space="preserve">El CICR </w:t>
      </w:r>
      <w:r w:rsidR="005C7DAD" w:rsidRPr="004B1C83">
        <w:rPr>
          <w:rFonts w:ascii="Calibri" w:eastAsia="Calibri" w:hAnsi="Calibri" w:cs="Calibri"/>
          <w:color w:val="000000"/>
          <w:lang w:val="es-ES"/>
        </w:rPr>
        <w:t>(</w:t>
      </w:r>
      <w:r w:rsidRPr="004B1C83">
        <w:rPr>
          <w:rFonts w:ascii="Calibri" w:eastAsia="Calibri" w:hAnsi="Calibri" w:cs="Calibri"/>
          <w:color w:val="000000"/>
          <w:lang w:val="es-ES"/>
        </w:rPr>
        <w:t>directamente o, cuando corresponda, a través de la URCS</w:t>
      </w:r>
      <w:r w:rsidR="005C7DAD" w:rsidRPr="004B1C83">
        <w:rPr>
          <w:rFonts w:ascii="Calibri" w:eastAsia="Calibri" w:hAnsi="Calibri" w:cs="Calibri"/>
          <w:color w:val="000000"/>
          <w:lang w:val="es-ES"/>
        </w:rPr>
        <w:t>)</w:t>
      </w:r>
      <w:r w:rsidRPr="004B1C83">
        <w:rPr>
          <w:rFonts w:ascii="Calibri" w:eastAsia="Calibri" w:hAnsi="Calibri" w:cs="Calibri"/>
          <w:color w:val="000000"/>
          <w:lang w:val="es-ES"/>
        </w:rPr>
        <w:t xml:space="preserve"> compartirá </w:t>
      </w:r>
      <w:r w:rsidR="005C7DAD" w:rsidRPr="004B1C83">
        <w:rPr>
          <w:rFonts w:ascii="Calibri" w:eastAsia="Calibri" w:hAnsi="Calibri" w:cs="Calibri"/>
          <w:color w:val="000000"/>
          <w:lang w:val="es-ES"/>
        </w:rPr>
        <w:t xml:space="preserve">con ACNUR, OPM, GTZ, AAH y los miembros del CPWG </w:t>
      </w:r>
      <w:r w:rsidRPr="004B1C83">
        <w:rPr>
          <w:rFonts w:ascii="Calibri" w:eastAsia="Calibri" w:hAnsi="Calibri" w:cs="Calibri"/>
          <w:color w:val="000000"/>
          <w:lang w:val="es-ES"/>
        </w:rPr>
        <w:t xml:space="preserve">información relevante y no confidencial sobre </w:t>
      </w:r>
      <w:r w:rsidR="005C7DAD" w:rsidRPr="004B1C83">
        <w:rPr>
          <w:rFonts w:ascii="Calibri" w:eastAsia="Calibri" w:hAnsi="Calibri" w:cs="Calibri"/>
          <w:color w:val="000000"/>
          <w:lang w:val="es-ES"/>
        </w:rPr>
        <w:t xml:space="preserve">aquellas localizaciones que se hayan </w:t>
      </w:r>
      <w:r w:rsidR="001C6AAC" w:rsidRPr="004B1C83">
        <w:rPr>
          <w:rFonts w:ascii="Calibri" w:eastAsia="Calibri" w:hAnsi="Calibri" w:cs="Calibri"/>
          <w:color w:val="000000"/>
          <w:lang w:val="es-ES"/>
        </w:rPr>
        <w:t>concretado</w:t>
      </w:r>
      <w:r w:rsidR="005C7DAD" w:rsidRPr="004B1C83">
        <w:rPr>
          <w:rFonts w:ascii="Calibri" w:eastAsia="Calibri" w:hAnsi="Calibri" w:cs="Calibri"/>
          <w:color w:val="000000"/>
          <w:lang w:val="es-ES"/>
        </w:rPr>
        <w:t xml:space="preserve"> </w:t>
      </w:r>
      <w:r w:rsidRPr="004B1C83">
        <w:rPr>
          <w:rFonts w:ascii="Calibri" w:eastAsia="Calibri" w:hAnsi="Calibri" w:cs="Calibri"/>
          <w:color w:val="000000"/>
          <w:lang w:val="es-ES"/>
        </w:rPr>
        <w:t>para (i) actualizar el estado de la familia/</w:t>
      </w:r>
      <w:r w:rsidR="005C7DAD" w:rsidRPr="004B1C83">
        <w:rPr>
          <w:rFonts w:ascii="Calibri" w:eastAsia="Calibri" w:hAnsi="Calibri" w:cs="Calibri"/>
          <w:color w:val="000000"/>
          <w:lang w:val="es-ES"/>
        </w:rPr>
        <w:t xml:space="preserve">el </w:t>
      </w:r>
      <w:r w:rsidRPr="004B1C83">
        <w:rPr>
          <w:rFonts w:ascii="Calibri" w:eastAsia="Calibri" w:hAnsi="Calibri" w:cs="Calibri"/>
          <w:color w:val="000000"/>
          <w:lang w:val="es-ES"/>
        </w:rPr>
        <w:t xml:space="preserve">niño en el sistema de datos </w:t>
      </w:r>
      <w:proofErr w:type="spellStart"/>
      <w:r w:rsidRPr="004B1C83">
        <w:rPr>
          <w:rFonts w:ascii="Calibri" w:eastAsia="Calibri" w:hAnsi="Calibri" w:cs="Calibri"/>
          <w:color w:val="000000"/>
          <w:lang w:val="es-ES"/>
        </w:rPr>
        <w:t>proGres</w:t>
      </w:r>
      <w:proofErr w:type="spellEnd"/>
      <w:r w:rsidRPr="004B1C83">
        <w:rPr>
          <w:rFonts w:ascii="Calibri" w:eastAsia="Calibri" w:hAnsi="Calibri" w:cs="Calibri"/>
          <w:color w:val="000000"/>
          <w:lang w:val="es-ES"/>
        </w:rPr>
        <w:t xml:space="preserve"> de ACNUR y (</w:t>
      </w:r>
      <w:proofErr w:type="spellStart"/>
      <w:r w:rsidRPr="004B1C83">
        <w:rPr>
          <w:rFonts w:ascii="Calibri" w:eastAsia="Calibri" w:hAnsi="Calibri" w:cs="Calibri"/>
          <w:color w:val="000000"/>
          <w:lang w:val="es-ES"/>
        </w:rPr>
        <w:t>ii</w:t>
      </w:r>
      <w:proofErr w:type="spellEnd"/>
      <w:r w:rsidRPr="004B1C83">
        <w:rPr>
          <w:rFonts w:ascii="Calibri" w:eastAsia="Calibri" w:hAnsi="Calibri" w:cs="Calibri"/>
          <w:color w:val="000000"/>
          <w:lang w:val="es-ES"/>
        </w:rPr>
        <w:t xml:space="preserve">) permitir que GTZ y AAH inicien el monitoreo post-reunificación y el seguimiento comunitario. La información sobre </w:t>
      </w:r>
      <w:r w:rsidR="005C7DAD" w:rsidRPr="004B1C83">
        <w:rPr>
          <w:rFonts w:ascii="Calibri" w:eastAsia="Calibri" w:hAnsi="Calibri" w:cs="Calibri"/>
          <w:color w:val="000000"/>
          <w:lang w:val="es-ES"/>
        </w:rPr>
        <w:t xml:space="preserve">las localizaciones </w:t>
      </w:r>
      <w:r w:rsidRPr="004B1C83">
        <w:rPr>
          <w:rFonts w:ascii="Calibri" w:eastAsia="Calibri" w:hAnsi="Calibri" w:cs="Calibri"/>
          <w:color w:val="000000"/>
          <w:lang w:val="es-ES"/>
        </w:rPr>
        <w:t>transfronteriz</w:t>
      </w:r>
      <w:r w:rsidR="005C7DAD" w:rsidRPr="004B1C83">
        <w:rPr>
          <w:rFonts w:ascii="Calibri" w:eastAsia="Calibri" w:hAnsi="Calibri" w:cs="Calibri"/>
          <w:color w:val="000000"/>
          <w:lang w:val="es-ES"/>
        </w:rPr>
        <w:t>as</w:t>
      </w:r>
      <w:r w:rsidRPr="004B1C83">
        <w:rPr>
          <w:rFonts w:ascii="Calibri" w:eastAsia="Calibri" w:hAnsi="Calibri" w:cs="Calibri"/>
          <w:color w:val="000000"/>
          <w:lang w:val="es-ES"/>
        </w:rPr>
        <w:t xml:space="preserve"> </w:t>
      </w:r>
      <w:r w:rsidR="005C7DAD" w:rsidRPr="004B1C83">
        <w:rPr>
          <w:rFonts w:ascii="Calibri" w:eastAsia="Calibri" w:hAnsi="Calibri" w:cs="Calibri"/>
          <w:color w:val="000000"/>
          <w:lang w:val="es-ES"/>
        </w:rPr>
        <w:t>que no hayan tenido un resultado satisfactorio</w:t>
      </w:r>
      <w:r w:rsidRPr="004B1C83">
        <w:rPr>
          <w:rFonts w:ascii="Calibri" w:eastAsia="Calibri" w:hAnsi="Calibri" w:cs="Calibri"/>
          <w:color w:val="000000"/>
          <w:lang w:val="es-ES"/>
        </w:rPr>
        <w:t xml:space="preserve"> se compartirá con ACNUR, OPM, GTZ, AAH y los miembros del CPWG para (i) confirmar el estado de la familia/</w:t>
      </w:r>
      <w:r w:rsidR="005C7DAD" w:rsidRPr="004B1C83">
        <w:rPr>
          <w:rFonts w:ascii="Calibri" w:eastAsia="Calibri" w:hAnsi="Calibri" w:cs="Calibri"/>
          <w:color w:val="000000"/>
          <w:lang w:val="es-ES"/>
        </w:rPr>
        <w:t xml:space="preserve">el </w:t>
      </w:r>
      <w:r w:rsidRPr="004B1C83">
        <w:rPr>
          <w:rFonts w:ascii="Calibri" w:eastAsia="Calibri" w:hAnsi="Calibri" w:cs="Calibri"/>
          <w:color w:val="000000"/>
          <w:lang w:val="es-ES"/>
        </w:rPr>
        <w:t xml:space="preserve">niño en el sistema de datos </w:t>
      </w:r>
      <w:proofErr w:type="spellStart"/>
      <w:r w:rsidRPr="004B1C83">
        <w:rPr>
          <w:rFonts w:ascii="Calibri" w:eastAsia="Calibri" w:hAnsi="Calibri" w:cs="Calibri"/>
          <w:color w:val="000000"/>
          <w:lang w:val="es-ES"/>
        </w:rPr>
        <w:t>proGres</w:t>
      </w:r>
      <w:proofErr w:type="spellEnd"/>
      <w:r w:rsidRPr="004B1C83">
        <w:rPr>
          <w:rFonts w:ascii="Calibri" w:eastAsia="Calibri" w:hAnsi="Calibri" w:cs="Calibri"/>
          <w:color w:val="000000"/>
          <w:lang w:val="es-ES"/>
        </w:rPr>
        <w:t xml:space="preserve"> de ACNUR y (</w:t>
      </w:r>
      <w:proofErr w:type="spellStart"/>
      <w:r w:rsidRPr="004B1C83">
        <w:rPr>
          <w:rFonts w:ascii="Calibri" w:eastAsia="Calibri" w:hAnsi="Calibri" w:cs="Calibri"/>
          <w:color w:val="000000"/>
          <w:lang w:val="es-ES"/>
        </w:rPr>
        <w:t>ii</w:t>
      </w:r>
      <w:proofErr w:type="spellEnd"/>
      <w:r w:rsidRPr="004B1C83">
        <w:rPr>
          <w:rFonts w:ascii="Calibri" w:eastAsia="Calibri" w:hAnsi="Calibri" w:cs="Calibri"/>
          <w:color w:val="000000"/>
          <w:lang w:val="es-ES"/>
        </w:rPr>
        <w:t>) permitir que GTZ y AAH procedan con el proceso de acogida.</w:t>
      </w:r>
    </w:p>
    <w:p w14:paraId="522CAD2D" w14:textId="77777777" w:rsidR="0016477B" w:rsidRPr="004B1C83" w:rsidRDefault="0016477B" w:rsidP="004B1C83">
      <w:pPr>
        <w:pStyle w:val="ListParagraph"/>
        <w:spacing w:line="276" w:lineRule="auto"/>
        <w:ind w:right="144"/>
        <w:rPr>
          <w:rFonts w:ascii="Calibri" w:eastAsia="Calibri" w:hAnsi="Calibri" w:cs="Calibri"/>
          <w:color w:val="000000"/>
          <w:lang w:val="es-ES"/>
        </w:rPr>
      </w:pPr>
    </w:p>
    <w:p w14:paraId="3508C13A" w14:textId="4B5459A6" w:rsidR="0016477B" w:rsidRPr="004B1C83" w:rsidRDefault="00333F64" w:rsidP="004B1C83">
      <w:pPr>
        <w:pStyle w:val="ListParagraph"/>
        <w:numPr>
          <w:ilvl w:val="0"/>
          <w:numId w:val="11"/>
        </w:numP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Una vez lograda la reunificación, los padres completarán y firmarán e</w:t>
      </w:r>
      <w:r w:rsidR="00F45E53" w:rsidRPr="004B1C83">
        <w:rPr>
          <w:rFonts w:ascii="Calibri" w:eastAsia="Calibri" w:hAnsi="Calibri" w:cs="Calibri"/>
          <w:color w:val="000000"/>
          <w:lang w:val="es-ES"/>
        </w:rPr>
        <w:t>l formulario interinstitucional de reunificación. El proceso será presenciado por un líder comunitario y un miembro de</w:t>
      </w:r>
      <w:r w:rsidRPr="004B1C83">
        <w:rPr>
          <w:rFonts w:ascii="Calibri" w:eastAsia="Calibri" w:hAnsi="Calibri" w:cs="Calibri"/>
          <w:color w:val="000000"/>
          <w:lang w:val="es-ES"/>
        </w:rPr>
        <w:t>l organismo</w:t>
      </w:r>
      <w:r w:rsidR="00F45E53" w:rsidRPr="004B1C83">
        <w:rPr>
          <w:rFonts w:ascii="Calibri" w:eastAsia="Calibri" w:hAnsi="Calibri" w:cs="Calibri"/>
          <w:color w:val="000000"/>
          <w:lang w:val="es-ES"/>
        </w:rPr>
        <w:t xml:space="preserve"> que haya participado en el proceso de </w:t>
      </w:r>
      <w:r w:rsidRPr="004B1C83">
        <w:rPr>
          <w:rFonts w:ascii="Calibri" w:eastAsia="Calibri" w:hAnsi="Calibri" w:cs="Calibri"/>
          <w:color w:val="000000"/>
          <w:lang w:val="es-ES"/>
        </w:rPr>
        <w:t xml:space="preserve">localización </w:t>
      </w:r>
      <w:r w:rsidR="00F45E53" w:rsidRPr="004B1C83">
        <w:rPr>
          <w:rFonts w:ascii="Calibri" w:eastAsia="Calibri" w:hAnsi="Calibri" w:cs="Calibri"/>
          <w:color w:val="000000"/>
          <w:lang w:val="es-ES"/>
        </w:rPr>
        <w:t>familiar.</w:t>
      </w:r>
    </w:p>
    <w:p w14:paraId="37F45FB7" w14:textId="77777777" w:rsidR="0016477B" w:rsidRPr="004B1C83" w:rsidRDefault="0016477B" w:rsidP="004B1C83">
      <w:pPr>
        <w:pStyle w:val="ListParagraph"/>
        <w:spacing w:line="276" w:lineRule="auto"/>
        <w:ind w:right="144"/>
        <w:rPr>
          <w:rFonts w:ascii="Calibri" w:eastAsia="Calibri" w:hAnsi="Calibri" w:cs="Calibri"/>
          <w:color w:val="000000"/>
          <w:lang w:val="es-ES"/>
        </w:rPr>
      </w:pPr>
    </w:p>
    <w:p w14:paraId="72BA0EDC" w14:textId="0F634594" w:rsidR="0016477B" w:rsidRPr="004B1C83" w:rsidRDefault="00F45E53" w:rsidP="004B1C83">
      <w:pPr>
        <w:pStyle w:val="ListParagraph"/>
        <w:numPr>
          <w:ilvl w:val="0"/>
          <w:numId w:val="11"/>
        </w:numP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 xml:space="preserve">El CICR </w:t>
      </w:r>
      <w:r w:rsidR="00460910" w:rsidRPr="004B1C83">
        <w:rPr>
          <w:rFonts w:ascii="Calibri" w:eastAsia="Calibri" w:hAnsi="Calibri" w:cs="Calibri"/>
          <w:color w:val="000000"/>
          <w:lang w:val="es-ES"/>
        </w:rPr>
        <w:t xml:space="preserve">mantendrá a los miembros al tanto de los avances (directamente o, cuando corresponda, a través de la URCS) durante las reuniones del grupo de trabajo de protección en </w:t>
      </w:r>
      <w:proofErr w:type="spellStart"/>
      <w:r w:rsidR="00460910" w:rsidRPr="004B1C83">
        <w:rPr>
          <w:rFonts w:ascii="Calibri" w:eastAsia="Calibri" w:hAnsi="Calibri" w:cs="Calibri"/>
          <w:color w:val="000000"/>
          <w:lang w:val="es-ES"/>
        </w:rPr>
        <w:t>Nakivale</w:t>
      </w:r>
      <w:proofErr w:type="spellEnd"/>
      <w:r w:rsidR="00460910" w:rsidRPr="004B1C83">
        <w:rPr>
          <w:rFonts w:ascii="Calibri" w:eastAsia="Calibri" w:hAnsi="Calibri" w:cs="Calibri"/>
          <w:color w:val="000000"/>
          <w:lang w:val="es-ES"/>
        </w:rPr>
        <w:t xml:space="preserve">, </w:t>
      </w:r>
      <w:proofErr w:type="spellStart"/>
      <w:r w:rsidR="00460910" w:rsidRPr="004B1C83">
        <w:rPr>
          <w:rFonts w:ascii="Calibri" w:eastAsia="Calibri" w:hAnsi="Calibri" w:cs="Calibri"/>
          <w:color w:val="000000"/>
          <w:lang w:val="es-ES"/>
        </w:rPr>
        <w:t>Kyangwali</w:t>
      </w:r>
      <w:proofErr w:type="spellEnd"/>
      <w:r w:rsidR="00460910" w:rsidRPr="004B1C83">
        <w:rPr>
          <w:rFonts w:ascii="Calibri" w:eastAsia="Calibri" w:hAnsi="Calibri" w:cs="Calibri"/>
          <w:color w:val="000000"/>
          <w:lang w:val="es-ES"/>
        </w:rPr>
        <w:t xml:space="preserve"> y Kampala, respectivamente, </w:t>
      </w:r>
      <w:r w:rsidRPr="004B1C83">
        <w:rPr>
          <w:rFonts w:ascii="Calibri" w:eastAsia="Calibri" w:hAnsi="Calibri" w:cs="Calibri"/>
          <w:color w:val="000000"/>
          <w:lang w:val="es-ES"/>
        </w:rPr>
        <w:t>o mediante correspondencia por correo electrónico</w:t>
      </w:r>
      <w:r w:rsidR="001C6AAC" w:rsidRPr="004B1C83">
        <w:rPr>
          <w:rFonts w:ascii="Calibri" w:eastAsia="Calibri" w:hAnsi="Calibri" w:cs="Calibri"/>
          <w:color w:val="000000"/>
          <w:lang w:val="es-ES"/>
        </w:rPr>
        <w:t xml:space="preserve"> o </w:t>
      </w:r>
      <w:r w:rsidRPr="004B1C83">
        <w:rPr>
          <w:rFonts w:ascii="Calibri" w:eastAsia="Calibri" w:hAnsi="Calibri" w:cs="Calibri"/>
          <w:color w:val="000000"/>
          <w:lang w:val="es-ES"/>
        </w:rPr>
        <w:t>intercambio telefónico.</w:t>
      </w:r>
      <w:r w:rsidR="00460910" w:rsidRPr="004B1C83">
        <w:rPr>
          <w:rFonts w:ascii="Calibri" w:eastAsia="Calibri" w:hAnsi="Calibri" w:cs="Calibri"/>
          <w:color w:val="000000"/>
          <w:lang w:val="es-ES"/>
        </w:rPr>
        <w:t xml:space="preserve"> </w:t>
      </w:r>
    </w:p>
    <w:p w14:paraId="51C7A2B6" w14:textId="77777777" w:rsidR="0016477B" w:rsidRPr="004B1C83" w:rsidRDefault="0016477B" w:rsidP="004B1C83">
      <w:pPr>
        <w:pStyle w:val="ListParagraph"/>
        <w:spacing w:line="276" w:lineRule="auto"/>
        <w:ind w:right="144"/>
        <w:rPr>
          <w:rFonts w:ascii="Calibri" w:eastAsia="Calibri" w:hAnsi="Calibri" w:cs="Calibri"/>
          <w:color w:val="000000"/>
          <w:lang w:val="es-ES"/>
        </w:rPr>
      </w:pPr>
    </w:p>
    <w:p w14:paraId="5DE353F2" w14:textId="13424AD5" w:rsidR="00D22EF5" w:rsidRPr="004B1C83" w:rsidRDefault="00F45E53" w:rsidP="004B1C83">
      <w:pPr>
        <w:pStyle w:val="ListParagraph"/>
        <w:numPr>
          <w:ilvl w:val="0"/>
          <w:numId w:val="11"/>
        </w:numPr>
        <w:spacing w:line="276" w:lineRule="auto"/>
        <w:ind w:right="144"/>
        <w:rPr>
          <w:rFonts w:ascii="Calibri" w:eastAsia="Calibri" w:hAnsi="Calibri" w:cs="Calibri"/>
          <w:lang w:val="es-ES"/>
        </w:rPr>
      </w:pPr>
      <w:r w:rsidRPr="004B1C83">
        <w:rPr>
          <w:rFonts w:ascii="Calibri" w:eastAsia="Calibri" w:hAnsi="Calibri" w:cs="Calibri"/>
          <w:color w:val="000000"/>
          <w:lang w:val="es-ES"/>
        </w:rPr>
        <w:t xml:space="preserve">El retorno de los niños al país de origen para </w:t>
      </w:r>
      <w:r w:rsidR="00460910" w:rsidRPr="004B1C83">
        <w:rPr>
          <w:rFonts w:ascii="Calibri" w:eastAsia="Calibri" w:hAnsi="Calibri" w:cs="Calibri"/>
          <w:color w:val="000000"/>
          <w:lang w:val="es-ES"/>
        </w:rPr>
        <w:t>la</w:t>
      </w:r>
      <w:r w:rsidRPr="004B1C83">
        <w:rPr>
          <w:rFonts w:ascii="Calibri" w:eastAsia="Calibri" w:hAnsi="Calibri" w:cs="Calibri"/>
          <w:color w:val="000000"/>
          <w:lang w:val="es-ES"/>
        </w:rPr>
        <w:t xml:space="preserve"> reunificación familiar solo se llevará a cabo </w:t>
      </w:r>
      <w:r w:rsidR="00460910" w:rsidRPr="004B1C83">
        <w:rPr>
          <w:rFonts w:ascii="Calibri" w:eastAsia="Calibri" w:hAnsi="Calibri" w:cs="Calibri"/>
          <w:color w:val="000000"/>
          <w:lang w:val="es-ES"/>
        </w:rPr>
        <w:t>una vez comprobadas las condiciones de seguridad física y protección del menor</w:t>
      </w:r>
      <w:r w:rsidR="001C28EF" w:rsidRPr="004B1C83">
        <w:rPr>
          <w:rFonts w:ascii="Calibri" w:eastAsia="Calibri" w:hAnsi="Calibri" w:cs="Calibri"/>
          <w:color w:val="000000"/>
          <w:lang w:val="es-ES"/>
        </w:rPr>
        <w:t>, y después de haber implementado las medidas correspondientes</w:t>
      </w:r>
      <w:r w:rsidRPr="004B1C83">
        <w:rPr>
          <w:rFonts w:ascii="Calibri" w:eastAsia="Calibri" w:hAnsi="Calibri" w:cs="Calibri"/>
          <w:color w:val="000000"/>
          <w:lang w:val="es-ES"/>
        </w:rPr>
        <w:t xml:space="preserve"> para su traslado, recepción y protección al </w:t>
      </w:r>
      <w:r w:rsidR="001C28EF" w:rsidRPr="004B1C83">
        <w:rPr>
          <w:rFonts w:ascii="Calibri" w:eastAsia="Calibri" w:hAnsi="Calibri" w:cs="Calibri"/>
          <w:color w:val="000000"/>
          <w:lang w:val="es-ES"/>
        </w:rPr>
        <w:t>momento de la llegada</w:t>
      </w:r>
      <w:r w:rsidRPr="004B1C83">
        <w:rPr>
          <w:rFonts w:ascii="Calibri" w:eastAsia="Calibri" w:hAnsi="Calibri" w:cs="Calibri"/>
          <w:color w:val="000000"/>
          <w:lang w:val="es-ES"/>
        </w:rPr>
        <w:t>.</w:t>
      </w:r>
    </w:p>
    <w:p w14:paraId="5F090EB9" w14:textId="77777777" w:rsidR="001C28EF" w:rsidRPr="004B1C83" w:rsidRDefault="001C28EF" w:rsidP="004B1C83">
      <w:pPr>
        <w:pStyle w:val="ListParagraph"/>
        <w:spacing w:line="276" w:lineRule="auto"/>
        <w:rPr>
          <w:rFonts w:ascii="Calibri" w:eastAsia="Calibri" w:hAnsi="Calibri" w:cs="Calibri"/>
          <w:b/>
          <w:lang w:val="es-ES"/>
        </w:rPr>
      </w:pPr>
    </w:p>
    <w:p w14:paraId="264FD0C6" w14:textId="77777777" w:rsidR="001C28EF" w:rsidRPr="004B1C83" w:rsidRDefault="001C28EF" w:rsidP="00E313AB">
      <w:pPr>
        <w:pStyle w:val="ListParagraph"/>
        <w:ind w:right="144"/>
        <w:jc w:val="both"/>
        <w:rPr>
          <w:rFonts w:ascii="Calibri" w:eastAsia="Calibri" w:hAnsi="Calibri" w:cs="Calibri"/>
          <w:b/>
          <w:lang w:val="es-ES"/>
        </w:rPr>
      </w:pPr>
    </w:p>
    <w:p w14:paraId="03578A7C" w14:textId="77777777" w:rsidR="004B1C83" w:rsidRDefault="004B1C83" w:rsidP="004B1C83">
      <w:pPr>
        <w:pStyle w:val="Heading2"/>
        <w:rPr>
          <w:lang w:val="es-ES"/>
        </w:rPr>
      </w:pPr>
    </w:p>
    <w:p w14:paraId="415717A9" w14:textId="6E6DBF79" w:rsidR="00D22EF5" w:rsidRPr="004B1C83" w:rsidRDefault="00000000" w:rsidP="004B1C83">
      <w:pPr>
        <w:pStyle w:val="Heading2"/>
        <w:rPr>
          <w:lang w:val="es-ES"/>
        </w:rPr>
      </w:pPr>
      <w:r w:rsidRPr="004B1C83">
        <w:rPr>
          <w:lang w:val="es-ES"/>
        </w:rPr>
        <w:t xml:space="preserve">2. </w:t>
      </w:r>
      <w:r w:rsidR="001C28EF" w:rsidRPr="004B1C83">
        <w:rPr>
          <w:lang w:val="es-ES"/>
        </w:rPr>
        <w:t>MODALIDADES ALTERNATIVAS DE CUIDADO</w:t>
      </w:r>
    </w:p>
    <w:p w14:paraId="4C80C3B6" w14:textId="06B3B85B" w:rsidR="00F45E53" w:rsidRPr="004B1C83" w:rsidRDefault="00F45E53" w:rsidP="001C28EF">
      <w:pPr>
        <w:pStyle w:val="ListParagraph"/>
        <w:numPr>
          <w:ilvl w:val="0"/>
          <w:numId w:val="12"/>
        </w:numP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lastRenderedPageBreak/>
        <w:t xml:space="preserve">GTZ y AAH son </w:t>
      </w:r>
      <w:r w:rsidR="001C28EF" w:rsidRPr="004B1C83">
        <w:rPr>
          <w:rFonts w:ascii="Calibri" w:eastAsia="Calibri" w:hAnsi="Calibri" w:cs="Calibri"/>
          <w:color w:val="000000"/>
          <w:lang w:val="es-ES"/>
        </w:rPr>
        <w:t>los organismos</w:t>
      </w:r>
      <w:r w:rsidRPr="004B1C83">
        <w:rPr>
          <w:rFonts w:ascii="Calibri" w:eastAsia="Calibri" w:hAnsi="Calibri" w:cs="Calibri"/>
          <w:color w:val="000000"/>
          <w:lang w:val="es-ES"/>
        </w:rPr>
        <w:t xml:space="preserve"> líderes en</w:t>
      </w:r>
      <w:r w:rsidR="001C28EF" w:rsidRPr="004B1C83">
        <w:rPr>
          <w:rFonts w:ascii="Calibri" w:eastAsia="Calibri" w:hAnsi="Calibri" w:cs="Calibri"/>
          <w:color w:val="000000"/>
          <w:lang w:val="es-ES"/>
        </w:rPr>
        <w:t xml:space="preserve"> modalidades alternativas de cuidado</w:t>
      </w:r>
      <w:r w:rsidRPr="004B1C83">
        <w:rPr>
          <w:rFonts w:ascii="Calibri" w:eastAsia="Calibri" w:hAnsi="Calibri" w:cs="Calibri"/>
          <w:color w:val="000000"/>
          <w:lang w:val="es-ES"/>
        </w:rPr>
        <w:t xml:space="preserve"> para </w:t>
      </w:r>
      <w:r w:rsidR="0077697B" w:rsidRPr="004B1C83">
        <w:rPr>
          <w:rFonts w:ascii="Calibri" w:eastAsia="Calibri" w:hAnsi="Calibri" w:cs="Calibri"/>
          <w:color w:val="000000"/>
          <w:lang w:val="es-ES"/>
        </w:rPr>
        <w:t>menore</w:t>
      </w:r>
      <w:r w:rsidR="001C28EF" w:rsidRPr="004B1C83">
        <w:rPr>
          <w:rFonts w:ascii="Calibri" w:eastAsia="Calibri" w:hAnsi="Calibri" w:cs="Calibri"/>
          <w:color w:val="000000"/>
          <w:lang w:val="es-ES"/>
        </w:rPr>
        <w:t xml:space="preserve">s no acompañados y separados </w:t>
      </w:r>
      <w:r w:rsidRPr="004B1C83">
        <w:rPr>
          <w:rFonts w:ascii="Calibri" w:eastAsia="Calibri" w:hAnsi="Calibri" w:cs="Calibri"/>
          <w:color w:val="000000"/>
          <w:lang w:val="es-ES"/>
        </w:rPr>
        <w:t xml:space="preserve">dentro de los asentamientos de refugiados de </w:t>
      </w:r>
      <w:proofErr w:type="spellStart"/>
      <w:r w:rsidRPr="004B1C83">
        <w:rPr>
          <w:rFonts w:ascii="Calibri" w:eastAsia="Calibri" w:hAnsi="Calibri" w:cs="Calibri"/>
          <w:color w:val="000000"/>
          <w:lang w:val="es-ES"/>
        </w:rPr>
        <w:t>Nakivale</w:t>
      </w:r>
      <w:proofErr w:type="spellEnd"/>
      <w:r w:rsidRPr="004B1C83">
        <w:rPr>
          <w:rFonts w:ascii="Calibri" w:eastAsia="Calibri" w:hAnsi="Calibri" w:cs="Calibri"/>
          <w:color w:val="000000"/>
          <w:lang w:val="es-ES"/>
        </w:rPr>
        <w:t xml:space="preserve"> y </w:t>
      </w:r>
      <w:proofErr w:type="spellStart"/>
      <w:r w:rsidRPr="004B1C83">
        <w:rPr>
          <w:rFonts w:ascii="Calibri" w:eastAsia="Calibri" w:hAnsi="Calibri" w:cs="Calibri"/>
          <w:color w:val="000000"/>
          <w:lang w:val="es-ES"/>
        </w:rPr>
        <w:t>Kyangwali</w:t>
      </w:r>
      <w:proofErr w:type="spellEnd"/>
      <w:r w:rsidRPr="004B1C83">
        <w:rPr>
          <w:rFonts w:ascii="Calibri" w:eastAsia="Calibri" w:hAnsi="Calibri" w:cs="Calibri"/>
          <w:color w:val="000000"/>
          <w:lang w:val="es-ES"/>
        </w:rPr>
        <w:t>.</w:t>
      </w:r>
    </w:p>
    <w:p w14:paraId="20947D24" w14:textId="77777777" w:rsidR="001C28EF" w:rsidRPr="004B1C83" w:rsidRDefault="001C28EF" w:rsidP="00E313AB">
      <w:pPr>
        <w:pStyle w:val="ListParagraph"/>
        <w:spacing w:line="276" w:lineRule="auto"/>
        <w:ind w:right="144"/>
        <w:rPr>
          <w:rFonts w:ascii="Calibri" w:eastAsia="Calibri" w:hAnsi="Calibri" w:cs="Calibri"/>
          <w:color w:val="000000"/>
          <w:lang w:val="es-ES"/>
        </w:rPr>
      </w:pPr>
    </w:p>
    <w:p w14:paraId="07208ACD" w14:textId="62272268" w:rsidR="001C28EF" w:rsidRPr="004B1C83" w:rsidRDefault="00F45E53" w:rsidP="001C28EF">
      <w:pPr>
        <w:pStyle w:val="ListParagraph"/>
        <w:numPr>
          <w:ilvl w:val="0"/>
          <w:numId w:val="12"/>
        </w:numP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 xml:space="preserve">Durante el proceso de </w:t>
      </w:r>
      <w:r w:rsidR="001C28EF" w:rsidRPr="004B1C83">
        <w:rPr>
          <w:rFonts w:ascii="Calibri" w:eastAsia="Calibri" w:hAnsi="Calibri" w:cs="Calibri"/>
          <w:color w:val="000000"/>
          <w:lang w:val="es-ES"/>
        </w:rPr>
        <w:t>localización</w:t>
      </w:r>
      <w:r w:rsidRPr="004B1C83">
        <w:rPr>
          <w:rFonts w:ascii="Calibri" w:eastAsia="Calibri" w:hAnsi="Calibri" w:cs="Calibri"/>
          <w:color w:val="000000"/>
          <w:lang w:val="es-ES"/>
        </w:rPr>
        <w:t xml:space="preserve">, GTZ y AAH se asegurarán de que los niños </w:t>
      </w:r>
      <w:r w:rsidR="001C28EF" w:rsidRPr="004B1C83">
        <w:rPr>
          <w:rFonts w:ascii="Calibri" w:eastAsia="Calibri" w:hAnsi="Calibri" w:cs="Calibri"/>
          <w:color w:val="000000"/>
          <w:lang w:val="es-ES"/>
        </w:rPr>
        <w:t>se encuentren bajo una modalidad alternativa de cuidado</w:t>
      </w:r>
      <w:r w:rsidRPr="004B1C83">
        <w:rPr>
          <w:rFonts w:ascii="Calibri" w:eastAsia="Calibri" w:hAnsi="Calibri" w:cs="Calibri"/>
          <w:color w:val="000000"/>
          <w:lang w:val="es-ES"/>
        </w:rPr>
        <w:t xml:space="preserve"> adecuad</w:t>
      </w:r>
      <w:r w:rsidR="001C28EF" w:rsidRPr="004B1C83">
        <w:rPr>
          <w:rFonts w:ascii="Calibri" w:eastAsia="Calibri" w:hAnsi="Calibri" w:cs="Calibri"/>
          <w:color w:val="000000"/>
          <w:lang w:val="es-ES"/>
        </w:rPr>
        <w:t>a</w:t>
      </w:r>
      <w:r w:rsidRPr="004B1C83">
        <w:rPr>
          <w:rFonts w:ascii="Calibri" w:eastAsia="Calibri" w:hAnsi="Calibri" w:cs="Calibri"/>
          <w:color w:val="000000"/>
          <w:lang w:val="es-ES"/>
        </w:rPr>
        <w:t xml:space="preserve">, </w:t>
      </w:r>
      <w:r w:rsidR="001C6AAC" w:rsidRPr="004B1C83">
        <w:rPr>
          <w:rFonts w:ascii="Calibri" w:eastAsia="Calibri" w:hAnsi="Calibri" w:cs="Calibri"/>
          <w:color w:val="000000"/>
          <w:lang w:val="es-ES"/>
        </w:rPr>
        <w:t xml:space="preserve">basada </w:t>
      </w:r>
      <w:r w:rsidRPr="004B1C83">
        <w:rPr>
          <w:rFonts w:ascii="Calibri" w:eastAsia="Calibri" w:hAnsi="Calibri" w:cs="Calibri"/>
          <w:color w:val="000000"/>
          <w:lang w:val="es-ES"/>
        </w:rPr>
        <w:t xml:space="preserve">inicialmente en la determinación del interés superior del niño, y con </w:t>
      </w:r>
      <w:proofErr w:type="gramStart"/>
      <w:r w:rsidRPr="004B1C83">
        <w:rPr>
          <w:rFonts w:ascii="Calibri" w:eastAsia="Calibri" w:hAnsi="Calibri" w:cs="Calibri"/>
          <w:color w:val="000000"/>
          <w:lang w:val="es-ES"/>
        </w:rPr>
        <w:t>un</w:t>
      </w:r>
      <w:r w:rsidR="004266A6" w:rsidRPr="004B1C83">
        <w:rPr>
          <w:rFonts w:ascii="Calibri" w:eastAsia="Calibri" w:hAnsi="Calibri" w:cs="Calibri"/>
          <w:color w:val="000000"/>
          <w:lang w:val="es-ES"/>
        </w:rPr>
        <w:t>a  supervisión</w:t>
      </w:r>
      <w:proofErr w:type="gramEnd"/>
      <w:r w:rsidRPr="004B1C83">
        <w:rPr>
          <w:rFonts w:ascii="Calibri" w:eastAsia="Calibri" w:hAnsi="Calibri" w:cs="Calibri"/>
          <w:color w:val="000000"/>
          <w:lang w:val="es-ES"/>
        </w:rPr>
        <w:t xml:space="preserve"> continu</w:t>
      </w:r>
      <w:r w:rsidR="004266A6" w:rsidRPr="004B1C83">
        <w:rPr>
          <w:rFonts w:ascii="Calibri" w:eastAsia="Calibri" w:hAnsi="Calibri" w:cs="Calibri"/>
          <w:color w:val="000000"/>
          <w:lang w:val="es-ES"/>
        </w:rPr>
        <w:t>a</w:t>
      </w:r>
      <w:r w:rsidRPr="004B1C83">
        <w:rPr>
          <w:rFonts w:ascii="Calibri" w:eastAsia="Calibri" w:hAnsi="Calibri" w:cs="Calibri"/>
          <w:color w:val="000000"/>
          <w:lang w:val="es-ES"/>
        </w:rPr>
        <w:t xml:space="preserve"> de la situación.</w:t>
      </w:r>
    </w:p>
    <w:p w14:paraId="79E952F5" w14:textId="77777777" w:rsidR="001C28EF" w:rsidRPr="004B1C83" w:rsidRDefault="001C28EF" w:rsidP="00E313AB">
      <w:pPr>
        <w:pStyle w:val="ListParagraph"/>
        <w:spacing w:line="276" w:lineRule="auto"/>
        <w:ind w:right="144"/>
        <w:rPr>
          <w:rFonts w:ascii="Calibri" w:eastAsia="Calibri" w:hAnsi="Calibri" w:cs="Calibri"/>
          <w:color w:val="000000"/>
          <w:lang w:val="es-ES"/>
        </w:rPr>
      </w:pPr>
    </w:p>
    <w:p w14:paraId="671E854B" w14:textId="4B368DBA" w:rsidR="001C28EF" w:rsidRPr="004B1C83" w:rsidRDefault="00F45E53" w:rsidP="004B1C83">
      <w:pPr>
        <w:pStyle w:val="ListParagraph"/>
        <w:numPr>
          <w:ilvl w:val="0"/>
          <w:numId w:val="12"/>
        </w:numP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 xml:space="preserve">GTZ y AAH realizarán la determinación del interés superior del niño y proporcionarán </w:t>
      </w:r>
      <w:r w:rsidR="001C28EF" w:rsidRPr="004B1C83">
        <w:rPr>
          <w:rFonts w:ascii="Calibri" w:eastAsia="Calibri" w:hAnsi="Calibri" w:cs="Calibri"/>
          <w:color w:val="000000"/>
          <w:lang w:val="es-ES"/>
        </w:rPr>
        <w:t xml:space="preserve">una modalidad alternativa de cuidado para los menores en simultáneo </w:t>
      </w:r>
      <w:r w:rsidRPr="004B1C83">
        <w:rPr>
          <w:rFonts w:ascii="Calibri" w:eastAsia="Calibri" w:hAnsi="Calibri" w:cs="Calibri"/>
          <w:color w:val="000000"/>
          <w:lang w:val="es-ES"/>
        </w:rPr>
        <w:t xml:space="preserve">con el proceso de </w:t>
      </w:r>
      <w:r w:rsidR="001C28EF" w:rsidRPr="004B1C83">
        <w:rPr>
          <w:rFonts w:ascii="Calibri" w:eastAsia="Calibri" w:hAnsi="Calibri" w:cs="Calibri"/>
          <w:color w:val="000000"/>
          <w:lang w:val="es-ES"/>
        </w:rPr>
        <w:t>localización</w:t>
      </w:r>
      <w:r w:rsidRPr="004B1C83">
        <w:rPr>
          <w:rFonts w:ascii="Calibri" w:eastAsia="Calibri" w:hAnsi="Calibri" w:cs="Calibri"/>
          <w:color w:val="000000"/>
          <w:lang w:val="es-ES"/>
        </w:rPr>
        <w:t xml:space="preserve">, tanto dentro del país como </w:t>
      </w:r>
      <w:r w:rsidR="00125177" w:rsidRPr="004B1C83">
        <w:rPr>
          <w:rFonts w:ascii="Calibri" w:eastAsia="Calibri" w:hAnsi="Calibri" w:cs="Calibri"/>
          <w:color w:val="000000"/>
          <w:lang w:val="es-ES"/>
        </w:rPr>
        <w:t>traspasando la frontera</w:t>
      </w:r>
      <w:r w:rsidRPr="004B1C83">
        <w:rPr>
          <w:rFonts w:ascii="Calibri" w:eastAsia="Calibri" w:hAnsi="Calibri" w:cs="Calibri"/>
          <w:color w:val="000000"/>
          <w:lang w:val="es-ES"/>
        </w:rPr>
        <w:t xml:space="preserve">. En caso de acogimiento familiar, </w:t>
      </w:r>
      <w:r w:rsidR="00125177" w:rsidRPr="004B1C83">
        <w:rPr>
          <w:rFonts w:ascii="Calibri" w:eastAsia="Calibri" w:hAnsi="Calibri" w:cs="Calibri"/>
          <w:color w:val="000000"/>
          <w:lang w:val="es-ES"/>
        </w:rPr>
        <w:t xml:space="preserve">se les solicitará a </w:t>
      </w:r>
      <w:r w:rsidRPr="004B1C83">
        <w:rPr>
          <w:rFonts w:ascii="Calibri" w:eastAsia="Calibri" w:hAnsi="Calibri" w:cs="Calibri"/>
          <w:color w:val="000000"/>
          <w:lang w:val="es-ES"/>
        </w:rPr>
        <w:t xml:space="preserve">los padres </w:t>
      </w:r>
      <w:r w:rsidR="00125177" w:rsidRPr="004B1C83">
        <w:rPr>
          <w:rFonts w:ascii="Calibri" w:eastAsia="Calibri" w:hAnsi="Calibri" w:cs="Calibri"/>
          <w:color w:val="000000"/>
          <w:lang w:val="es-ES"/>
        </w:rPr>
        <w:t xml:space="preserve">de </w:t>
      </w:r>
      <w:r w:rsidRPr="004B1C83">
        <w:rPr>
          <w:rFonts w:ascii="Calibri" w:eastAsia="Calibri" w:hAnsi="Calibri" w:cs="Calibri"/>
          <w:color w:val="000000"/>
          <w:lang w:val="es-ES"/>
        </w:rPr>
        <w:t>acog</w:t>
      </w:r>
      <w:r w:rsidR="00125177" w:rsidRPr="004B1C83">
        <w:rPr>
          <w:rFonts w:ascii="Calibri" w:eastAsia="Calibri" w:hAnsi="Calibri" w:cs="Calibri"/>
          <w:color w:val="000000"/>
          <w:lang w:val="es-ES"/>
        </w:rPr>
        <w:t>ida que firmen</w:t>
      </w:r>
      <w:r w:rsidRPr="004B1C83">
        <w:rPr>
          <w:rFonts w:ascii="Calibri" w:eastAsia="Calibri" w:hAnsi="Calibri" w:cs="Calibri"/>
          <w:color w:val="000000"/>
          <w:lang w:val="es-ES"/>
        </w:rPr>
        <w:t xml:space="preserve"> el acuerdo interinstitucional de </w:t>
      </w:r>
      <w:r w:rsidR="001C6AAC" w:rsidRPr="004B1C83">
        <w:rPr>
          <w:rFonts w:ascii="Calibri" w:eastAsia="Calibri" w:hAnsi="Calibri" w:cs="Calibri"/>
          <w:color w:val="000000"/>
          <w:lang w:val="es-ES"/>
        </w:rPr>
        <w:t>acogimiento</w:t>
      </w:r>
      <w:r w:rsidRPr="004B1C83">
        <w:rPr>
          <w:rFonts w:ascii="Calibri" w:eastAsia="Calibri" w:hAnsi="Calibri" w:cs="Calibri"/>
          <w:color w:val="000000"/>
          <w:lang w:val="es-ES"/>
        </w:rPr>
        <w:t xml:space="preserve"> para </w:t>
      </w:r>
      <w:r w:rsidR="00471BAC" w:rsidRPr="004B1C83">
        <w:rPr>
          <w:rFonts w:ascii="Calibri" w:eastAsia="Calibri" w:hAnsi="Calibri" w:cs="Calibri"/>
          <w:color w:val="000000"/>
          <w:lang w:val="es-ES"/>
        </w:rPr>
        <w:t xml:space="preserve">las </w:t>
      </w:r>
      <w:r w:rsidR="00393FAA" w:rsidRPr="004B1C83">
        <w:rPr>
          <w:rFonts w:ascii="Calibri" w:eastAsia="Calibri" w:hAnsi="Calibri" w:cs="Calibri"/>
          <w:color w:val="000000"/>
          <w:lang w:val="es-ES"/>
        </w:rPr>
        <w:t>situaciones</w:t>
      </w:r>
      <w:r w:rsidR="001C6AAC" w:rsidRPr="004B1C83">
        <w:rPr>
          <w:rFonts w:ascii="Calibri" w:eastAsia="Calibri" w:hAnsi="Calibri" w:cs="Calibri"/>
          <w:color w:val="000000"/>
          <w:lang w:val="es-ES"/>
        </w:rPr>
        <w:t xml:space="preserve"> </w:t>
      </w:r>
      <w:r w:rsidR="00471BAC" w:rsidRPr="004B1C83">
        <w:rPr>
          <w:rFonts w:ascii="Calibri" w:eastAsia="Calibri" w:hAnsi="Calibri" w:cs="Calibri"/>
          <w:color w:val="000000"/>
          <w:lang w:val="es-ES"/>
        </w:rPr>
        <w:t>de</w:t>
      </w:r>
      <w:r w:rsidRPr="004B1C83">
        <w:rPr>
          <w:rFonts w:ascii="Calibri" w:eastAsia="Calibri" w:hAnsi="Calibri" w:cs="Calibri"/>
          <w:color w:val="000000"/>
          <w:lang w:val="es-ES"/>
        </w:rPr>
        <w:t xml:space="preserve"> cuidado </w:t>
      </w:r>
      <w:r w:rsidR="00125177" w:rsidRPr="004B1C83">
        <w:rPr>
          <w:rFonts w:ascii="Calibri" w:eastAsia="Calibri" w:hAnsi="Calibri" w:cs="Calibri"/>
          <w:color w:val="000000"/>
          <w:lang w:val="es-ES"/>
        </w:rPr>
        <w:t>provisional</w:t>
      </w:r>
      <w:r w:rsidRPr="004B1C83">
        <w:rPr>
          <w:rFonts w:ascii="Calibri" w:eastAsia="Calibri" w:hAnsi="Calibri" w:cs="Calibri"/>
          <w:color w:val="000000"/>
          <w:lang w:val="es-ES"/>
        </w:rPr>
        <w:t xml:space="preserve">, </w:t>
      </w:r>
      <w:r w:rsidR="00471BAC" w:rsidRPr="004B1C83">
        <w:rPr>
          <w:rFonts w:ascii="Calibri" w:eastAsia="Calibri" w:hAnsi="Calibri" w:cs="Calibri"/>
          <w:color w:val="000000"/>
          <w:lang w:val="es-ES"/>
        </w:rPr>
        <w:t>comprendiendo</w:t>
      </w:r>
      <w:r w:rsidRPr="004B1C83">
        <w:rPr>
          <w:rFonts w:ascii="Calibri" w:eastAsia="Calibri" w:hAnsi="Calibri" w:cs="Calibri"/>
          <w:color w:val="000000"/>
          <w:lang w:val="es-ES"/>
        </w:rPr>
        <w:t xml:space="preserve"> que, si se localiza a la familia del niño</w:t>
      </w:r>
      <w:r w:rsidR="00471BAC" w:rsidRPr="004B1C83">
        <w:rPr>
          <w:rFonts w:ascii="Calibri" w:eastAsia="Calibri" w:hAnsi="Calibri" w:cs="Calibri"/>
          <w:color w:val="000000"/>
          <w:lang w:val="es-ES"/>
        </w:rPr>
        <w:t xml:space="preserve"> o la niña</w:t>
      </w:r>
      <w:r w:rsidRPr="004B1C83">
        <w:rPr>
          <w:rFonts w:ascii="Calibri" w:eastAsia="Calibri" w:hAnsi="Calibri" w:cs="Calibri"/>
          <w:color w:val="000000"/>
          <w:lang w:val="es-ES"/>
        </w:rPr>
        <w:t>, se procederá a la reunificación.</w:t>
      </w:r>
    </w:p>
    <w:p w14:paraId="0FD7DBF8" w14:textId="77777777" w:rsidR="001C28EF" w:rsidRPr="004B1C83" w:rsidRDefault="001C28EF" w:rsidP="00E313AB">
      <w:pPr>
        <w:pStyle w:val="ListParagraph"/>
        <w:spacing w:line="276" w:lineRule="auto"/>
        <w:ind w:right="144"/>
        <w:rPr>
          <w:rFonts w:ascii="Calibri" w:eastAsia="Calibri" w:hAnsi="Calibri" w:cs="Calibri"/>
          <w:color w:val="000000"/>
          <w:lang w:val="es-ES"/>
        </w:rPr>
      </w:pPr>
    </w:p>
    <w:p w14:paraId="5AD78EBA" w14:textId="4B474DE0" w:rsidR="00F45E53" w:rsidRPr="004B1C83" w:rsidRDefault="00F45E53" w:rsidP="001C28EF">
      <w:pPr>
        <w:pStyle w:val="ListParagraph"/>
        <w:numPr>
          <w:ilvl w:val="0"/>
          <w:numId w:val="12"/>
        </w:numP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 xml:space="preserve">Los </w:t>
      </w:r>
      <w:r w:rsidR="0077697B" w:rsidRPr="004B1C83">
        <w:rPr>
          <w:rFonts w:ascii="Calibri" w:eastAsia="Calibri" w:hAnsi="Calibri" w:cs="Calibri"/>
          <w:color w:val="000000"/>
          <w:lang w:val="es-ES"/>
        </w:rPr>
        <w:t>menores</w:t>
      </w:r>
      <w:r w:rsidR="00471BAC" w:rsidRPr="004B1C83">
        <w:rPr>
          <w:rFonts w:ascii="Calibri" w:eastAsia="Calibri" w:hAnsi="Calibri" w:cs="Calibri"/>
          <w:color w:val="000000"/>
          <w:lang w:val="es-ES"/>
        </w:rPr>
        <w:t xml:space="preserve"> no acompañados y separados </w:t>
      </w:r>
      <w:r w:rsidRPr="004B1C83">
        <w:rPr>
          <w:rFonts w:ascii="Calibri" w:eastAsia="Calibri" w:hAnsi="Calibri" w:cs="Calibri"/>
          <w:color w:val="000000"/>
          <w:lang w:val="es-ES"/>
        </w:rPr>
        <w:t xml:space="preserve">que ya se encuentran con una familia </w:t>
      </w:r>
      <w:r w:rsidR="00393FAA" w:rsidRPr="004B1C83">
        <w:rPr>
          <w:rFonts w:ascii="Calibri" w:eastAsia="Calibri" w:hAnsi="Calibri" w:cs="Calibri"/>
          <w:color w:val="000000"/>
          <w:lang w:val="es-ES"/>
        </w:rPr>
        <w:t xml:space="preserve">de acogida </w:t>
      </w:r>
      <w:r w:rsidRPr="004B1C83">
        <w:rPr>
          <w:rFonts w:ascii="Calibri" w:eastAsia="Calibri" w:hAnsi="Calibri" w:cs="Calibri"/>
          <w:color w:val="000000"/>
          <w:lang w:val="es-ES"/>
        </w:rPr>
        <w:t xml:space="preserve">espontánea o designada permanecerán con esa familia, si </w:t>
      </w:r>
      <w:r w:rsidR="00393FAA" w:rsidRPr="004B1C83">
        <w:rPr>
          <w:rFonts w:ascii="Calibri" w:eastAsia="Calibri" w:hAnsi="Calibri" w:cs="Calibri"/>
          <w:color w:val="000000"/>
          <w:lang w:val="es-ES"/>
        </w:rPr>
        <w:t>es que GTZ y AAH les asignan una evaluación positiva</w:t>
      </w:r>
      <w:r w:rsidRPr="004B1C83">
        <w:rPr>
          <w:rFonts w:ascii="Calibri" w:eastAsia="Calibri" w:hAnsi="Calibri" w:cs="Calibri"/>
          <w:color w:val="000000"/>
          <w:lang w:val="es-ES"/>
        </w:rPr>
        <w:t xml:space="preserve"> y </w:t>
      </w:r>
      <w:r w:rsidR="00393FAA" w:rsidRPr="004B1C83">
        <w:rPr>
          <w:rFonts w:ascii="Calibri" w:eastAsia="Calibri" w:hAnsi="Calibri" w:cs="Calibri"/>
          <w:color w:val="000000"/>
          <w:lang w:val="es-ES"/>
        </w:rPr>
        <w:t>en tanto</w:t>
      </w:r>
      <w:r w:rsidRPr="004B1C83">
        <w:rPr>
          <w:rFonts w:ascii="Calibri" w:eastAsia="Calibri" w:hAnsi="Calibri" w:cs="Calibri"/>
          <w:color w:val="000000"/>
          <w:lang w:val="es-ES"/>
        </w:rPr>
        <w:t xml:space="preserve"> el niño</w:t>
      </w:r>
      <w:r w:rsidR="00393FAA" w:rsidRPr="004B1C83">
        <w:rPr>
          <w:rFonts w:ascii="Calibri" w:eastAsia="Calibri" w:hAnsi="Calibri" w:cs="Calibri"/>
          <w:color w:val="000000"/>
          <w:lang w:val="es-ES"/>
        </w:rPr>
        <w:t xml:space="preserve"> o la niña</w:t>
      </w:r>
      <w:r w:rsidRPr="004B1C83">
        <w:rPr>
          <w:rFonts w:ascii="Calibri" w:eastAsia="Calibri" w:hAnsi="Calibri" w:cs="Calibri"/>
          <w:color w:val="000000"/>
          <w:lang w:val="es-ES"/>
        </w:rPr>
        <w:t xml:space="preserve"> desee permanecer en la familia. La familia firmará el acuerdo interinstitucional de cuidado si aún no se ha completado.</w:t>
      </w:r>
    </w:p>
    <w:p w14:paraId="2BC607A5" w14:textId="77777777" w:rsidR="001C28EF" w:rsidRPr="004B1C83" w:rsidRDefault="001C28EF" w:rsidP="00E313AB">
      <w:pPr>
        <w:pStyle w:val="ListParagraph"/>
        <w:spacing w:line="276" w:lineRule="auto"/>
        <w:ind w:right="144"/>
        <w:rPr>
          <w:rFonts w:ascii="Calibri" w:eastAsia="Calibri" w:hAnsi="Calibri" w:cs="Calibri"/>
          <w:color w:val="000000"/>
          <w:lang w:val="es-ES"/>
        </w:rPr>
      </w:pPr>
    </w:p>
    <w:p w14:paraId="1F8DAA43" w14:textId="51E28E04" w:rsidR="001C28EF" w:rsidRPr="004B1C83" w:rsidRDefault="00F45E53" w:rsidP="001C28EF">
      <w:pPr>
        <w:pStyle w:val="ListParagraph"/>
        <w:numPr>
          <w:ilvl w:val="0"/>
          <w:numId w:val="12"/>
        </w:numP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 xml:space="preserve">La </w:t>
      </w:r>
      <w:r w:rsidR="00393FAA" w:rsidRPr="004B1C83">
        <w:rPr>
          <w:rFonts w:ascii="Calibri" w:eastAsia="Calibri" w:hAnsi="Calibri" w:cs="Calibri"/>
          <w:color w:val="000000"/>
          <w:lang w:val="es-ES"/>
        </w:rPr>
        <w:t xml:space="preserve">acogida </w:t>
      </w:r>
      <w:r w:rsidRPr="004B1C83">
        <w:rPr>
          <w:rFonts w:ascii="Calibri" w:eastAsia="Calibri" w:hAnsi="Calibri" w:cs="Calibri"/>
          <w:color w:val="000000"/>
          <w:lang w:val="es-ES"/>
        </w:rPr>
        <w:t xml:space="preserve">de </w:t>
      </w:r>
      <w:r w:rsidR="00393FAA" w:rsidRPr="004B1C83">
        <w:rPr>
          <w:rFonts w:ascii="Calibri" w:eastAsia="Calibri" w:hAnsi="Calibri" w:cs="Calibri"/>
          <w:color w:val="000000"/>
          <w:lang w:val="es-ES"/>
        </w:rPr>
        <w:t xml:space="preserve">los </w:t>
      </w:r>
      <w:r w:rsidR="0077697B" w:rsidRPr="004B1C83">
        <w:rPr>
          <w:rFonts w:ascii="Calibri" w:eastAsia="Calibri" w:hAnsi="Calibri" w:cs="Calibri"/>
          <w:color w:val="000000"/>
          <w:lang w:val="es-ES"/>
        </w:rPr>
        <w:t>menore</w:t>
      </w:r>
      <w:r w:rsidR="00393FAA" w:rsidRPr="004B1C83">
        <w:rPr>
          <w:rFonts w:ascii="Calibri" w:eastAsia="Calibri" w:hAnsi="Calibri" w:cs="Calibri"/>
          <w:color w:val="000000"/>
          <w:lang w:val="es-ES"/>
        </w:rPr>
        <w:t>s no acompañados y separados</w:t>
      </w:r>
      <w:r w:rsidRPr="004B1C83">
        <w:rPr>
          <w:rFonts w:ascii="Calibri" w:eastAsia="Calibri" w:hAnsi="Calibri" w:cs="Calibri"/>
          <w:color w:val="000000"/>
          <w:lang w:val="es-ES"/>
        </w:rPr>
        <w:t xml:space="preserve"> en una familia </w:t>
      </w:r>
      <w:r w:rsidR="00D65CCF" w:rsidRPr="004B1C83">
        <w:rPr>
          <w:rFonts w:ascii="Calibri" w:eastAsia="Calibri" w:hAnsi="Calibri" w:cs="Calibri"/>
          <w:color w:val="000000"/>
          <w:lang w:val="es-ES"/>
        </w:rPr>
        <w:t>de acogida</w:t>
      </w:r>
      <w:r w:rsidRPr="004B1C83">
        <w:rPr>
          <w:rFonts w:ascii="Calibri" w:eastAsia="Calibri" w:hAnsi="Calibri" w:cs="Calibri"/>
          <w:color w:val="000000"/>
          <w:lang w:val="es-ES"/>
        </w:rPr>
        <w:t xml:space="preserve"> en el país </w:t>
      </w:r>
      <w:r w:rsidR="00D65CCF" w:rsidRPr="004B1C83">
        <w:rPr>
          <w:rFonts w:ascii="Calibri" w:eastAsia="Calibri" w:hAnsi="Calibri" w:cs="Calibri"/>
          <w:color w:val="000000"/>
          <w:lang w:val="es-ES"/>
        </w:rPr>
        <w:t xml:space="preserve">de acogida </w:t>
      </w:r>
      <w:r w:rsidRPr="004B1C83">
        <w:rPr>
          <w:rFonts w:ascii="Calibri" w:eastAsia="Calibri" w:hAnsi="Calibri" w:cs="Calibri"/>
          <w:color w:val="000000"/>
          <w:lang w:val="es-ES"/>
        </w:rPr>
        <w:t xml:space="preserve">mediante integración local o reubicación en un tercer país mediante adopción internacional solo se realizará si se considera que </w:t>
      </w:r>
      <w:r w:rsidR="00D65CCF" w:rsidRPr="004B1C83">
        <w:rPr>
          <w:rFonts w:ascii="Calibri" w:eastAsia="Calibri" w:hAnsi="Calibri" w:cs="Calibri"/>
          <w:color w:val="000000"/>
          <w:lang w:val="es-ES"/>
        </w:rPr>
        <w:t xml:space="preserve">atiene al </w:t>
      </w:r>
      <w:r w:rsidRPr="004B1C83">
        <w:rPr>
          <w:rFonts w:ascii="Calibri" w:eastAsia="Calibri" w:hAnsi="Calibri" w:cs="Calibri"/>
          <w:color w:val="000000"/>
          <w:lang w:val="es-ES"/>
        </w:rPr>
        <w:t>interés</w:t>
      </w:r>
      <w:r w:rsidR="00D65CCF" w:rsidRPr="004B1C83">
        <w:rPr>
          <w:rFonts w:ascii="Calibri" w:eastAsia="Calibri" w:hAnsi="Calibri" w:cs="Calibri"/>
          <w:color w:val="000000"/>
          <w:lang w:val="es-ES"/>
        </w:rPr>
        <w:t xml:space="preserve"> superior</w:t>
      </w:r>
      <w:r w:rsidRPr="004B1C83">
        <w:rPr>
          <w:rFonts w:ascii="Calibri" w:eastAsia="Calibri" w:hAnsi="Calibri" w:cs="Calibri"/>
          <w:color w:val="000000"/>
          <w:lang w:val="es-ES"/>
        </w:rPr>
        <w:t xml:space="preserve"> del niño y </w:t>
      </w:r>
      <w:r w:rsidR="00D65CCF" w:rsidRPr="004B1C83">
        <w:rPr>
          <w:rFonts w:ascii="Calibri" w:eastAsia="Calibri" w:hAnsi="Calibri" w:cs="Calibri"/>
          <w:color w:val="000000"/>
          <w:lang w:val="es-ES"/>
        </w:rPr>
        <w:t>si se cuenta</w:t>
      </w:r>
      <w:r w:rsidRPr="004B1C83">
        <w:rPr>
          <w:rFonts w:ascii="Calibri" w:eastAsia="Calibri" w:hAnsi="Calibri" w:cs="Calibri"/>
          <w:color w:val="000000"/>
          <w:lang w:val="es-ES"/>
        </w:rPr>
        <w:t xml:space="preserve"> con evidencia satisfactoria de que la reunificación familiar u otra opción de cuidado en condiciones de dignidad y seguridad no es posible en el país de origen.</w:t>
      </w:r>
    </w:p>
    <w:p w14:paraId="3BEA1E00" w14:textId="77777777" w:rsidR="001C28EF" w:rsidRPr="004B1C83" w:rsidRDefault="001C28EF" w:rsidP="00E313AB">
      <w:pPr>
        <w:pStyle w:val="ListParagraph"/>
        <w:spacing w:line="276" w:lineRule="auto"/>
        <w:ind w:right="144"/>
        <w:rPr>
          <w:rFonts w:ascii="Calibri" w:eastAsia="Calibri" w:hAnsi="Calibri" w:cs="Calibri"/>
          <w:color w:val="000000"/>
          <w:lang w:val="es-ES"/>
        </w:rPr>
      </w:pPr>
    </w:p>
    <w:p w14:paraId="0013E65A" w14:textId="616BDA8C" w:rsidR="001C28EF" w:rsidRPr="004B1C83" w:rsidRDefault="00F45E53" w:rsidP="001C28EF">
      <w:pPr>
        <w:pStyle w:val="ListParagraph"/>
        <w:numPr>
          <w:ilvl w:val="0"/>
          <w:numId w:val="12"/>
        </w:numP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 xml:space="preserve">Para los niños que ingresan a Uganda desde la </w:t>
      </w:r>
      <w:r w:rsidR="00D65CCF" w:rsidRPr="004B1C83">
        <w:rPr>
          <w:rFonts w:ascii="Calibri" w:eastAsia="Calibri" w:hAnsi="Calibri" w:cs="Calibri"/>
          <w:color w:val="000000"/>
          <w:lang w:val="es-ES"/>
        </w:rPr>
        <w:t xml:space="preserve">República Democrática del Congo </w:t>
      </w:r>
      <w:r w:rsidRPr="004B1C83">
        <w:rPr>
          <w:rFonts w:ascii="Calibri" w:eastAsia="Calibri" w:hAnsi="Calibri" w:cs="Calibri"/>
          <w:color w:val="000000"/>
          <w:lang w:val="es-ES"/>
        </w:rPr>
        <w:t xml:space="preserve">y que han sido documentados en sitios de tránsito como </w:t>
      </w:r>
      <w:r w:rsidR="0077697B" w:rsidRPr="004B1C83">
        <w:rPr>
          <w:rFonts w:ascii="Calibri" w:eastAsia="Calibri" w:hAnsi="Calibri" w:cs="Calibri"/>
          <w:color w:val="000000"/>
          <w:lang w:val="es-ES"/>
        </w:rPr>
        <w:t>menore</w:t>
      </w:r>
      <w:r w:rsidR="00D65CCF" w:rsidRPr="004B1C83">
        <w:rPr>
          <w:rFonts w:ascii="Calibri" w:eastAsia="Calibri" w:hAnsi="Calibri" w:cs="Calibri"/>
          <w:color w:val="000000"/>
          <w:lang w:val="es-ES"/>
        </w:rPr>
        <w:t>s no acompañados o separados</w:t>
      </w:r>
      <w:r w:rsidRPr="004B1C83">
        <w:rPr>
          <w:rFonts w:ascii="Calibri" w:eastAsia="Calibri" w:hAnsi="Calibri" w:cs="Calibri"/>
          <w:color w:val="000000"/>
          <w:lang w:val="es-ES"/>
        </w:rPr>
        <w:t xml:space="preserve">, el proceso inicial de </w:t>
      </w:r>
      <w:r w:rsidR="00D65CCF" w:rsidRPr="004B1C83">
        <w:rPr>
          <w:rFonts w:ascii="Calibri" w:eastAsia="Calibri" w:hAnsi="Calibri" w:cs="Calibri"/>
          <w:color w:val="000000"/>
          <w:lang w:val="es-ES"/>
        </w:rPr>
        <w:t xml:space="preserve">localización </w:t>
      </w:r>
      <w:r w:rsidRPr="004B1C83">
        <w:rPr>
          <w:rFonts w:ascii="Calibri" w:eastAsia="Calibri" w:hAnsi="Calibri" w:cs="Calibri"/>
          <w:color w:val="000000"/>
          <w:lang w:val="es-ES"/>
        </w:rPr>
        <w:t xml:space="preserve">de familiares en los asentamientos de refugiados deberá, idealmente, comenzar antes de que el </w:t>
      </w:r>
      <w:r w:rsidR="007D1016" w:rsidRPr="004B1C83">
        <w:rPr>
          <w:rFonts w:ascii="Calibri" w:eastAsia="Calibri" w:hAnsi="Calibri" w:cs="Calibri"/>
          <w:color w:val="000000"/>
          <w:lang w:val="es-ES"/>
        </w:rPr>
        <w:t>menor</w:t>
      </w:r>
      <w:r w:rsidRPr="004B1C83">
        <w:rPr>
          <w:rFonts w:ascii="Calibri" w:eastAsia="Calibri" w:hAnsi="Calibri" w:cs="Calibri"/>
          <w:color w:val="000000"/>
          <w:lang w:val="es-ES"/>
        </w:rPr>
        <w:t xml:space="preserve"> salga del sitio de tránsito, para que pueda reunirse con su familia en Uganda sin demora. Para los </w:t>
      </w:r>
      <w:r w:rsidR="0077697B" w:rsidRPr="004B1C83">
        <w:rPr>
          <w:rFonts w:ascii="Calibri" w:eastAsia="Calibri" w:hAnsi="Calibri" w:cs="Calibri"/>
          <w:color w:val="000000"/>
          <w:lang w:val="es-ES"/>
        </w:rPr>
        <w:t>menore</w:t>
      </w:r>
      <w:r w:rsidR="00D65CCF" w:rsidRPr="004B1C83">
        <w:rPr>
          <w:rFonts w:ascii="Calibri" w:eastAsia="Calibri" w:hAnsi="Calibri" w:cs="Calibri"/>
          <w:color w:val="000000"/>
          <w:lang w:val="es-ES"/>
        </w:rPr>
        <w:t xml:space="preserve">s no acompañados o separados </w:t>
      </w:r>
      <w:r w:rsidRPr="004B1C83">
        <w:rPr>
          <w:rFonts w:ascii="Calibri" w:eastAsia="Calibri" w:hAnsi="Calibri" w:cs="Calibri"/>
          <w:color w:val="000000"/>
          <w:lang w:val="es-ES"/>
        </w:rPr>
        <w:t xml:space="preserve">que ya hayan sido trasladados a los asentamientos de refugiados antes </w:t>
      </w:r>
      <w:r w:rsidR="00D65CCF" w:rsidRPr="004B1C83">
        <w:rPr>
          <w:rFonts w:ascii="Calibri" w:eastAsia="Calibri" w:hAnsi="Calibri" w:cs="Calibri"/>
          <w:color w:val="000000"/>
          <w:lang w:val="es-ES"/>
        </w:rPr>
        <w:t>de haber</w:t>
      </w:r>
      <w:r w:rsidR="001C6AAC" w:rsidRPr="004B1C83">
        <w:rPr>
          <w:rFonts w:ascii="Calibri" w:eastAsia="Calibri" w:hAnsi="Calibri" w:cs="Calibri"/>
          <w:color w:val="000000"/>
          <w:lang w:val="es-ES"/>
        </w:rPr>
        <w:t>se concretado</w:t>
      </w:r>
      <w:r w:rsidR="00D65CCF" w:rsidRPr="004B1C83">
        <w:rPr>
          <w:rFonts w:ascii="Calibri" w:eastAsia="Calibri" w:hAnsi="Calibri" w:cs="Calibri"/>
          <w:color w:val="000000"/>
          <w:lang w:val="es-ES"/>
        </w:rPr>
        <w:t xml:space="preserve"> la localización</w:t>
      </w:r>
      <w:r w:rsidRPr="004B1C83">
        <w:rPr>
          <w:rFonts w:ascii="Calibri" w:eastAsia="Calibri" w:hAnsi="Calibri" w:cs="Calibri"/>
          <w:color w:val="000000"/>
          <w:lang w:val="es-ES"/>
        </w:rPr>
        <w:t xml:space="preserve">, GTZ y AAH encontrarán </w:t>
      </w:r>
      <w:r w:rsidR="00D65CCF" w:rsidRPr="004B1C83">
        <w:rPr>
          <w:rFonts w:ascii="Calibri" w:eastAsia="Calibri" w:hAnsi="Calibri" w:cs="Calibri"/>
          <w:color w:val="000000"/>
          <w:lang w:val="es-ES"/>
        </w:rPr>
        <w:t>modalidades alternativas de cuidado</w:t>
      </w:r>
      <w:r w:rsidRPr="004B1C83">
        <w:rPr>
          <w:rFonts w:ascii="Calibri" w:eastAsia="Calibri" w:hAnsi="Calibri" w:cs="Calibri"/>
          <w:color w:val="000000"/>
          <w:lang w:val="es-ES"/>
        </w:rPr>
        <w:t xml:space="preserve"> para estos </w:t>
      </w:r>
      <w:r w:rsidR="00D65CCF" w:rsidRPr="004B1C83">
        <w:rPr>
          <w:rFonts w:ascii="Calibri" w:eastAsia="Calibri" w:hAnsi="Calibri" w:cs="Calibri"/>
          <w:color w:val="000000"/>
          <w:lang w:val="es-ES"/>
        </w:rPr>
        <w:t xml:space="preserve">menores </w:t>
      </w:r>
      <w:r w:rsidRPr="004B1C83">
        <w:rPr>
          <w:rFonts w:ascii="Calibri" w:eastAsia="Calibri" w:hAnsi="Calibri" w:cs="Calibri"/>
          <w:color w:val="000000"/>
          <w:lang w:val="es-ES"/>
        </w:rPr>
        <w:t xml:space="preserve">mientras continúa el </w:t>
      </w:r>
      <w:r w:rsidR="00D65CCF" w:rsidRPr="004B1C83">
        <w:rPr>
          <w:rFonts w:ascii="Calibri" w:eastAsia="Calibri" w:hAnsi="Calibri" w:cs="Calibri"/>
          <w:color w:val="000000"/>
          <w:lang w:val="es-ES"/>
        </w:rPr>
        <w:t>proceso de localización</w:t>
      </w:r>
      <w:r w:rsidRPr="004B1C83">
        <w:rPr>
          <w:rFonts w:ascii="Calibri" w:eastAsia="Calibri" w:hAnsi="Calibri" w:cs="Calibri"/>
          <w:color w:val="000000"/>
          <w:lang w:val="es-ES"/>
        </w:rPr>
        <w:t>.</w:t>
      </w:r>
    </w:p>
    <w:p w14:paraId="7BF84FA2" w14:textId="77777777" w:rsidR="001C28EF" w:rsidRPr="004B1C83" w:rsidRDefault="001C28EF" w:rsidP="00E313AB">
      <w:pPr>
        <w:pStyle w:val="ListParagraph"/>
        <w:spacing w:line="276" w:lineRule="auto"/>
        <w:ind w:right="144"/>
        <w:rPr>
          <w:rFonts w:ascii="Calibri" w:eastAsia="Calibri" w:hAnsi="Calibri" w:cs="Calibri"/>
          <w:color w:val="000000"/>
          <w:lang w:val="es-ES"/>
        </w:rPr>
      </w:pPr>
    </w:p>
    <w:p w14:paraId="56A61A65" w14:textId="425B523D" w:rsidR="001C28EF" w:rsidRPr="004B1C83" w:rsidRDefault="00F45E53" w:rsidP="001C28EF">
      <w:pPr>
        <w:pStyle w:val="ListParagraph"/>
        <w:numPr>
          <w:ilvl w:val="0"/>
          <w:numId w:val="12"/>
        </w:numPr>
        <w:spacing w:line="276" w:lineRule="auto"/>
        <w:ind w:right="144"/>
        <w:rPr>
          <w:rFonts w:ascii="Calibri" w:eastAsia="Calibri" w:hAnsi="Calibri" w:cs="Calibri"/>
          <w:color w:val="000000"/>
          <w:lang w:val="es-ES"/>
        </w:rPr>
      </w:pPr>
      <w:r w:rsidRPr="004B1C83">
        <w:rPr>
          <w:rFonts w:ascii="Calibri" w:eastAsia="Calibri" w:hAnsi="Calibri" w:cs="Calibri"/>
          <w:color w:val="000000"/>
          <w:lang w:val="es-ES"/>
        </w:rPr>
        <w:t xml:space="preserve">GTZ y AAH darán seguimiento a los </w:t>
      </w:r>
      <w:r w:rsidR="00D65CCF" w:rsidRPr="004B1C83">
        <w:rPr>
          <w:rFonts w:ascii="Calibri" w:eastAsia="Calibri" w:hAnsi="Calibri" w:cs="Calibri"/>
          <w:color w:val="000000"/>
          <w:lang w:val="es-ES"/>
        </w:rPr>
        <w:t xml:space="preserve">menores </w:t>
      </w:r>
      <w:r w:rsidRPr="004B1C83">
        <w:rPr>
          <w:rFonts w:ascii="Calibri" w:eastAsia="Calibri" w:hAnsi="Calibri" w:cs="Calibri"/>
          <w:color w:val="000000"/>
          <w:lang w:val="es-ES"/>
        </w:rPr>
        <w:t xml:space="preserve">reunificados con sus familias y monitorearán de cerca a aquellos </w:t>
      </w:r>
      <w:r w:rsidR="00D65CCF" w:rsidRPr="004B1C83">
        <w:rPr>
          <w:rFonts w:ascii="Calibri" w:eastAsia="Calibri" w:hAnsi="Calibri" w:cs="Calibri"/>
          <w:color w:val="000000"/>
          <w:lang w:val="es-ES"/>
        </w:rPr>
        <w:t>a los que se les haya asignado una modalidad alternativa de cuidado</w:t>
      </w:r>
      <w:r w:rsidRPr="004B1C83">
        <w:rPr>
          <w:rFonts w:ascii="Calibri" w:eastAsia="Calibri" w:hAnsi="Calibri" w:cs="Calibri"/>
          <w:color w:val="000000"/>
          <w:lang w:val="es-ES"/>
        </w:rPr>
        <w:t>.</w:t>
      </w:r>
    </w:p>
    <w:p w14:paraId="4E48B720" w14:textId="77777777" w:rsidR="001C28EF" w:rsidRPr="004B1C83" w:rsidRDefault="001C28EF" w:rsidP="00E313AB">
      <w:pPr>
        <w:pStyle w:val="ListParagraph"/>
        <w:spacing w:line="276" w:lineRule="auto"/>
        <w:ind w:right="144"/>
        <w:rPr>
          <w:rFonts w:ascii="Calibri" w:eastAsia="Calibri" w:hAnsi="Calibri" w:cs="Calibri"/>
          <w:color w:val="000000"/>
          <w:lang w:val="es-ES"/>
        </w:rPr>
      </w:pPr>
    </w:p>
    <w:p w14:paraId="506D30B3" w14:textId="446EC8FA" w:rsidR="00F45E53" w:rsidRPr="004B1C83" w:rsidRDefault="00F45E53" w:rsidP="00E313AB">
      <w:pPr>
        <w:pStyle w:val="ListParagraph"/>
        <w:numPr>
          <w:ilvl w:val="0"/>
          <w:numId w:val="12"/>
        </w:numPr>
        <w:spacing w:line="276" w:lineRule="auto"/>
        <w:ind w:right="144"/>
        <w:rPr>
          <w:rFonts w:ascii="Calibri" w:eastAsia="Calibri" w:hAnsi="Calibri" w:cs="Calibri"/>
          <w:lang w:val="es-ES"/>
        </w:rPr>
      </w:pPr>
      <w:r w:rsidRPr="004B1C83">
        <w:rPr>
          <w:rFonts w:ascii="Calibri" w:eastAsia="Calibri" w:hAnsi="Calibri" w:cs="Calibri"/>
          <w:color w:val="000000"/>
          <w:lang w:val="es-ES"/>
        </w:rPr>
        <w:t xml:space="preserve">GTZ y AAH proporcionarán actualizaciones periódicas sobre cualquier avance relacionado con la protección </w:t>
      </w:r>
      <w:r w:rsidR="00D65CCF" w:rsidRPr="004B1C83">
        <w:rPr>
          <w:rFonts w:ascii="Calibri" w:eastAsia="Calibri" w:hAnsi="Calibri" w:cs="Calibri"/>
          <w:color w:val="000000"/>
          <w:lang w:val="es-ES"/>
        </w:rPr>
        <w:t>de</w:t>
      </w:r>
      <w:r w:rsidR="00A950FB" w:rsidRPr="004B1C83">
        <w:rPr>
          <w:rFonts w:ascii="Calibri" w:eastAsia="Calibri" w:hAnsi="Calibri" w:cs="Calibri"/>
          <w:color w:val="000000"/>
          <w:lang w:val="es-ES"/>
        </w:rPr>
        <w:t xml:space="preserve"> la niñez y la adolescencia</w:t>
      </w:r>
      <w:r w:rsidR="00D65CCF" w:rsidRPr="004B1C83">
        <w:rPr>
          <w:rFonts w:ascii="Calibri" w:eastAsia="Calibri" w:hAnsi="Calibri" w:cs="Calibri"/>
          <w:color w:val="000000"/>
          <w:lang w:val="es-ES"/>
        </w:rPr>
        <w:t xml:space="preserve"> </w:t>
      </w:r>
      <w:r w:rsidRPr="004B1C83">
        <w:rPr>
          <w:rFonts w:ascii="Calibri" w:eastAsia="Calibri" w:hAnsi="Calibri" w:cs="Calibri"/>
          <w:color w:val="000000"/>
          <w:lang w:val="es-ES"/>
        </w:rPr>
        <w:t xml:space="preserve">durante las reuniones del grupo de trabajo de protección. </w:t>
      </w:r>
    </w:p>
    <w:p w14:paraId="37DB3A1D" w14:textId="4F2819A8" w:rsidR="00D22EF5" w:rsidRPr="004B1C83" w:rsidRDefault="00000000">
      <w:pPr>
        <w:jc w:val="right"/>
        <w:rPr>
          <w:rFonts w:ascii="Calibri" w:eastAsia="Calibri" w:hAnsi="Calibri" w:cs="Calibri"/>
          <w:b/>
          <w:lang w:val="es-ES"/>
        </w:rPr>
      </w:pPr>
      <w:r w:rsidRPr="004B1C83">
        <w:rPr>
          <w:rFonts w:ascii="Calibri" w:eastAsia="Calibri" w:hAnsi="Calibri" w:cs="Calibri"/>
          <w:b/>
          <w:lang w:val="es-ES"/>
        </w:rPr>
        <w:lastRenderedPageBreak/>
        <w:t xml:space="preserve">Kampala, </w:t>
      </w:r>
      <w:r w:rsidR="00F45E53" w:rsidRPr="004B1C83">
        <w:rPr>
          <w:rFonts w:ascii="Calibri" w:eastAsia="Calibri" w:hAnsi="Calibri" w:cs="Calibri"/>
          <w:b/>
          <w:lang w:val="es-ES"/>
        </w:rPr>
        <w:t>Julio</w:t>
      </w:r>
      <w:r w:rsidRPr="004B1C83">
        <w:rPr>
          <w:rFonts w:ascii="Calibri" w:eastAsia="Calibri" w:hAnsi="Calibri" w:cs="Calibri"/>
          <w:b/>
          <w:lang w:val="es-ES"/>
        </w:rPr>
        <w:t>, 2009</w:t>
      </w:r>
    </w:p>
    <w:p w14:paraId="7651C438" w14:textId="57D76E66" w:rsidR="00D22EF5" w:rsidRPr="004B1C83" w:rsidRDefault="0009156F" w:rsidP="004B1C83">
      <w:pPr>
        <w:spacing w:line="276" w:lineRule="auto"/>
        <w:jc w:val="both"/>
        <w:rPr>
          <w:rFonts w:ascii="Calibri" w:eastAsia="Calibri" w:hAnsi="Calibri" w:cs="Calibri"/>
          <w:i/>
          <w:iCs/>
          <w:lang w:val="es-ES"/>
        </w:rPr>
      </w:pPr>
      <w:r w:rsidRPr="004B1C83">
        <w:rPr>
          <w:rFonts w:ascii="Calibri" w:eastAsia="Calibri" w:hAnsi="Calibri" w:cs="Calibri"/>
          <w:i/>
          <w:iCs/>
          <w:lang w:val="es-ES"/>
        </w:rPr>
        <w:t>N</w:t>
      </w:r>
      <w:r w:rsidR="00A950FB" w:rsidRPr="004B1C83">
        <w:rPr>
          <w:rFonts w:ascii="Calibri" w:eastAsia="Calibri" w:hAnsi="Calibri" w:cs="Calibri"/>
          <w:i/>
          <w:iCs/>
          <w:lang w:val="es-ES"/>
        </w:rPr>
        <w:t>ota:</w:t>
      </w:r>
      <w:r w:rsidRPr="004B1C83">
        <w:rPr>
          <w:rFonts w:ascii="Calibri" w:eastAsia="Calibri" w:hAnsi="Calibri" w:cs="Calibri"/>
          <w:i/>
          <w:iCs/>
          <w:lang w:val="es-ES"/>
        </w:rPr>
        <w:t xml:space="preserve"> Estos </w:t>
      </w:r>
      <w:r w:rsidR="007D1016" w:rsidRPr="004B1C83">
        <w:rPr>
          <w:rFonts w:ascii="Calibri" w:eastAsia="Calibri" w:hAnsi="Calibri" w:cs="Calibri"/>
          <w:i/>
          <w:iCs/>
          <w:lang w:val="es-ES"/>
        </w:rPr>
        <w:t>p</w:t>
      </w:r>
      <w:r w:rsidRPr="004B1C83">
        <w:rPr>
          <w:rFonts w:ascii="Calibri" w:eastAsia="Calibri" w:hAnsi="Calibri" w:cs="Calibri"/>
          <w:i/>
          <w:iCs/>
          <w:lang w:val="es-ES"/>
        </w:rPr>
        <w:t xml:space="preserve">rocedimientos </w:t>
      </w:r>
      <w:r w:rsidR="007D1016" w:rsidRPr="004B1C83">
        <w:rPr>
          <w:rFonts w:ascii="Calibri" w:eastAsia="Calibri" w:hAnsi="Calibri" w:cs="Calibri"/>
          <w:i/>
          <w:iCs/>
          <w:lang w:val="es-ES"/>
        </w:rPr>
        <w:t>o</w:t>
      </w:r>
      <w:r w:rsidRPr="004B1C83">
        <w:rPr>
          <w:rFonts w:ascii="Calibri" w:eastAsia="Calibri" w:hAnsi="Calibri" w:cs="Calibri"/>
          <w:i/>
          <w:iCs/>
          <w:lang w:val="es-ES"/>
        </w:rPr>
        <w:t xml:space="preserve">perativos </w:t>
      </w:r>
      <w:r w:rsidR="007D1016" w:rsidRPr="004B1C83">
        <w:rPr>
          <w:rFonts w:ascii="Calibri" w:eastAsia="Calibri" w:hAnsi="Calibri" w:cs="Calibri"/>
          <w:i/>
          <w:iCs/>
          <w:lang w:val="es-ES"/>
        </w:rPr>
        <w:t>e</w:t>
      </w:r>
      <w:r w:rsidRPr="004B1C83">
        <w:rPr>
          <w:rFonts w:ascii="Calibri" w:eastAsia="Calibri" w:hAnsi="Calibri" w:cs="Calibri"/>
          <w:i/>
          <w:iCs/>
          <w:lang w:val="es-ES"/>
        </w:rPr>
        <w:t xml:space="preserve">stándar </w:t>
      </w:r>
      <w:r w:rsidR="00A950FB" w:rsidRPr="004B1C83">
        <w:rPr>
          <w:rFonts w:ascii="Calibri" w:eastAsia="Calibri" w:hAnsi="Calibri" w:cs="Calibri"/>
          <w:i/>
          <w:iCs/>
          <w:lang w:val="es-ES"/>
        </w:rPr>
        <w:t>son una adaptación</w:t>
      </w:r>
      <w:r w:rsidRPr="004B1C83">
        <w:rPr>
          <w:rFonts w:ascii="Calibri" w:eastAsia="Calibri" w:hAnsi="Calibri" w:cs="Calibri"/>
          <w:i/>
          <w:iCs/>
          <w:lang w:val="es-ES"/>
        </w:rPr>
        <w:t xml:space="preserve"> de los </w:t>
      </w:r>
      <w:r w:rsidR="00A950FB" w:rsidRPr="004B1C83">
        <w:rPr>
          <w:rFonts w:ascii="Calibri" w:eastAsia="Calibri" w:hAnsi="Calibri" w:cs="Calibri"/>
          <w:i/>
          <w:iCs/>
          <w:lang w:val="es-ES"/>
        </w:rPr>
        <w:t xml:space="preserve">procedimientos </w:t>
      </w:r>
      <w:r w:rsidRPr="004B1C83">
        <w:rPr>
          <w:rFonts w:ascii="Calibri" w:eastAsia="Calibri" w:hAnsi="Calibri" w:cs="Calibri"/>
          <w:i/>
          <w:iCs/>
          <w:lang w:val="es-ES"/>
        </w:rPr>
        <w:t xml:space="preserve">desarrollados por el Grupo de Trabajo Interinstitucional de Protección </w:t>
      </w:r>
      <w:r w:rsidR="00A950FB" w:rsidRPr="004B1C83">
        <w:rPr>
          <w:rFonts w:ascii="Calibri" w:eastAsia="Calibri" w:hAnsi="Calibri" w:cs="Calibri"/>
          <w:i/>
          <w:iCs/>
          <w:lang w:val="es-ES"/>
        </w:rPr>
        <w:t>de la Niñez y la Adolescencia</w:t>
      </w:r>
      <w:r w:rsidRPr="004B1C83">
        <w:rPr>
          <w:rFonts w:ascii="Calibri" w:eastAsia="Calibri" w:hAnsi="Calibri" w:cs="Calibri"/>
          <w:i/>
          <w:iCs/>
          <w:lang w:val="es-ES"/>
        </w:rPr>
        <w:t>, UGANDA, 2009</w:t>
      </w:r>
      <w:r w:rsidR="00A950FB" w:rsidRPr="004B1C83">
        <w:rPr>
          <w:rFonts w:ascii="Calibri" w:eastAsia="Calibri" w:hAnsi="Calibri" w:cs="Calibri"/>
          <w:i/>
          <w:iCs/>
          <w:lang w:val="es-ES"/>
        </w:rPr>
        <w:t>.</w:t>
      </w:r>
    </w:p>
    <w:p w14:paraId="39E197A6" w14:textId="77777777" w:rsidR="00D22EF5" w:rsidRPr="004B1C83" w:rsidRDefault="00D22EF5">
      <w:pPr>
        <w:rPr>
          <w:rFonts w:ascii="Calibri" w:eastAsia="Calibri" w:hAnsi="Calibri" w:cs="Calibri"/>
          <w:lang w:val="es-ES"/>
        </w:rPr>
      </w:pPr>
    </w:p>
    <w:sectPr w:rsidR="00D22EF5" w:rsidRPr="004B1C83">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ADE421" w14:textId="77777777" w:rsidR="004B5CDC" w:rsidRDefault="004B5CDC">
      <w:pPr>
        <w:spacing w:after="0" w:line="240" w:lineRule="auto"/>
      </w:pPr>
      <w:r>
        <w:separator/>
      </w:r>
    </w:p>
  </w:endnote>
  <w:endnote w:type="continuationSeparator" w:id="0">
    <w:p w14:paraId="590DBB39" w14:textId="77777777" w:rsidR="004B5CDC" w:rsidRDefault="004B5C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A956C045-53A7-3640-A877-87D9F15B70DE}"/>
    <w:embedBold r:id="rId2" w:fontKey="{7A132597-B4C9-A644-9376-6D2C7D54022D}"/>
    <w:embedItalic r:id="rId3" w:fontKey="{2C15ED5F-8A86-4445-A2AA-5F5B83C1E45A}"/>
    <w:embedBoldItalic r:id="rId4" w:fontKey="{E0CDA0E4-F901-4A44-AD12-1EEC8EF5D225}"/>
  </w:font>
  <w:font w:name="Courier New">
    <w:panose1 w:val="02070309020205020404"/>
    <w:charset w:val="00"/>
    <w:family w:val="modern"/>
    <w:pitch w:val="fixed"/>
    <w:sig w:usb0="E0002EFF" w:usb1="C0007843" w:usb2="00000009" w:usb3="00000000" w:csb0="000001FF" w:csb1="00000000"/>
    <w:embedRegular r:id="rId5" w:fontKey="{23C301B6-CCB8-E24A-A8B7-6126638C954F}"/>
  </w:font>
  <w:font w:name="Wingdings">
    <w:panose1 w:val="05000000000000000000"/>
    <w:charset w:val="4D"/>
    <w:family w:val="decorative"/>
    <w:pitch w:val="variable"/>
    <w:sig w:usb0="00000003" w:usb1="00000000" w:usb2="00000000" w:usb3="00000000" w:csb0="80000001" w:csb1="00000000"/>
    <w:embedRegular r:id="rId6" w:fontKey="{A8F9E942-4046-6F44-96D8-6ABE5466B7D8}"/>
  </w:font>
  <w:font w:name="Symbol">
    <w:panose1 w:val="05050102010706020507"/>
    <w:charset w:val="02"/>
    <w:family w:val="decorative"/>
    <w:pitch w:val="variable"/>
    <w:sig w:usb0="00000000" w:usb1="10000000" w:usb2="00000000" w:usb3="00000000" w:csb0="80000000" w:csb1="00000000"/>
    <w:embedRegular r:id="rId7" w:fontKey="{067DB007-9904-7D49-B679-82AD79A2C45E}"/>
  </w:font>
  <w:font w:name="Helvetica Neue Light">
    <w:panose1 w:val="02000403000000020004"/>
    <w:charset w:val="00"/>
    <w:family w:val="auto"/>
    <w:pitch w:val="variable"/>
    <w:sig w:usb0="A00002FF" w:usb1="5000205B" w:usb2="00000002" w:usb3="00000000" w:csb0="00000007" w:csb1="00000000"/>
    <w:embedBold r:id="rId9" w:fontKey="{E20D5E1C-8440-894A-A5A9-206FAA24B6AB}"/>
    <w:embedBoldItalic r:id="rId11" w:fontKey="{EFD078F8-C028-8F40-961A-3CDD5FDFC732}"/>
  </w:font>
  <w:font w:name="Calibri Light">
    <w:panose1 w:val="020F0302020204030204"/>
    <w:charset w:val="00"/>
    <w:family w:val="swiss"/>
    <w:pitch w:val="variable"/>
    <w:sig w:usb0="E0002AFF" w:usb1="C000247B" w:usb2="00000009" w:usb3="00000000" w:csb0="000001FF" w:csb1="00000000"/>
    <w:embedRegular r:id="rId12" w:fontKey="{77BE67AF-02F7-8749-94C4-C04DA4DA0027}"/>
    <w:embedBold r:id="rId13" w:fontKey="{275561AD-934E-CF4E-80F6-5AD4D8E00867}"/>
    <w:embedItalic r:id="rId14" w:fontKey="{0617D444-C4AC-934B-AC87-82B21D381666}"/>
    <w:embedBoldItalic r:id="rId15" w:fontKey="{BB8AD889-1F02-554E-A0EE-BA6C9742C6DE}"/>
  </w:font>
  <w:font w:name="Times New Roman (Headings CS)">
    <w:altName w:val="Times New Roman"/>
    <w:panose1 w:val="020B0604020202020204"/>
    <w:charset w:val="00"/>
    <w:family w:val="roman"/>
    <w:pitch w:val="default"/>
  </w:font>
  <w:font w:name="Calibri">
    <w:panose1 w:val="020F0502020204030204"/>
    <w:charset w:val="00"/>
    <w:family w:val="swiss"/>
    <w:pitch w:val="variable"/>
    <w:sig w:usb0="E4002EFF" w:usb1="C000247B" w:usb2="00000009" w:usb3="00000000" w:csb0="000001FF" w:csb1="00000000"/>
    <w:embedRegular r:id="rId19" w:fontKey="{164F2BD5-5196-C140-8ED5-5AF0CFD37A26}"/>
    <w:embedBold r:id="rId20" w:fontKey="{50466E74-6E21-CB4E-A416-71104D6E2B66}"/>
    <w:embedItalic r:id="rId21" w:fontKey="{725682E3-0AD3-A149-A7A5-0C7670FEFB33}"/>
    <w:embedBoldItalic r:id="rId22" w:fontKey="{952FD821-991F-8B47-BFCD-55E47455C74B}"/>
  </w:font>
  <w:font w:name="Tahoma">
    <w:panose1 w:val="020B0604030504040204"/>
    <w:charset w:val="00"/>
    <w:family w:val="swiss"/>
    <w:pitch w:val="variable"/>
    <w:sig w:usb0="E1002EFF" w:usb1="C000605B" w:usb2="00000029" w:usb3="00000000" w:csb0="000101FF" w:csb1="00000000"/>
    <w:embedRegular r:id="rId23" w:fontKey="{466C0367-3597-4840-9A95-A4D50DCDF1F2}"/>
  </w:font>
  <w:font w:name="Helvetica Neue Medium">
    <w:altName w:val="HELVETICA NEUE MEDIUM"/>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C46CBA" w14:textId="77777777" w:rsidR="00D22EF5" w:rsidRDefault="00000000">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1B8C06A5" w14:textId="77777777" w:rsidR="00D22EF5" w:rsidRDefault="00D22EF5">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0E42C" w14:textId="77777777" w:rsidR="00D22EF5" w:rsidRDefault="00000000">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sidR="00CA6128">
      <w:rPr>
        <w:noProof/>
        <w:color w:val="000000"/>
      </w:rPr>
      <w:t>1</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14F306" w14:textId="77777777" w:rsidR="00D22EF5" w:rsidRDefault="00D22EF5">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09BBFC" w14:textId="77777777" w:rsidR="004B5CDC" w:rsidRDefault="004B5CDC">
      <w:pPr>
        <w:spacing w:after="0" w:line="240" w:lineRule="auto"/>
      </w:pPr>
      <w:r>
        <w:separator/>
      </w:r>
    </w:p>
  </w:footnote>
  <w:footnote w:type="continuationSeparator" w:id="0">
    <w:p w14:paraId="31DEB664" w14:textId="77777777" w:rsidR="004B5CDC" w:rsidRDefault="004B5CDC">
      <w:pPr>
        <w:spacing w:after="0" w:line="240" w:lineRule="auto"/>
      </w:pPr>
      <w:r>
        <w:continuationSeparator/>
      </w:r>
    </w:p>
  </w:footnote>
  <w:footnote w:id="1">
    <w:p w14:paraId="08D8AA87" w14:textId="0945C8EC" w:rsidR="002B48E0" w:rsidRPr="004B1C83" w:rsidRDefault="00CF6E7A">
      <w:pPr>
        <w:pStyle w:val="FootnoteText"/>
        <w:rPr>
          <w:rFonts w:asciiTheme="majorHAnsi" w:eastAsia="Calibri" w:hAnsiTheme="majorHAnsi" w:cstheme="majorHAnsi"/>
          <w:color w:val="000000"/>
          <w:sz w:val="16"/>
          <w:szCs w:val="16"/>
          <w:lang w:val="es-ES" w:eastAsia="es-AR"/>
        </w:rPr>
      </w:pPr>
      <w:r w:rsidRPr="004B1C83">
        <w:rPr>
          <w:rFonts w:ascii="Calibri" w:eastAsia="Calibri" w:hAnsi="Calibri" w:cs="Calibri"/>
          <w:color w:val="000000"/>
          <w:vertAlign w:val="superscript"/>
          <w:lang w:val="es-ES" w:eastAsia="es-AR"/>
        </w:rPr>
        <w:footnoteRef/>
      </w:r>
      <w:r w:rsidRPr="004B1C83">
        <w:rPr>
          <w:rFonts w:ascii="Calibri" w:eastAsia="Calibri" w:hAnsi="Calibri" w:cs="Calibri"/>
          <w:color w:val="000000"/>
          <w:vertAlign w:val="superscript"/>
          <w:lang w:val="es-ES" w:eastAsia="es-AR"/>
        </w:rPr>
        <w:t xml:space="preserve"> </w:t>
      </w:r>
      <w:r w:rsidRPr="004B1C83">
        <w:rPr>
          <w:rFonts w:asciiTheme="majorHAnsi" w:eastAsia="Calibri" w:hAnsiTheme="majorHAnsi" w:cstheme="majorHAnsi"/>
          <w:color w:val="000000"/>
          <w:sz w:val="16"/>
          <w:szCs w:val="16"/>
          <w:lang w:val="es-ES" w:eastAsia="es-AR"/>
        </w:rPr>
        <w:t>Los niños no acompañados son aquellos que se han separado de ambos padres y de otros familiares y que no están siendo cuidados por un adulto que, por ley o costumbre, sea responsable de hacerlo. Los niños separados son aquellos que se han separado de ambos padres, o de su cuidador principal legal o tradicional anterior, pero no necesariamente de otros familiares. Por lo tanto, estos pueden incluir a niños acompañados por otros miembros adultos de la familia.</w:t>
      </w:r>
    </w:p>
  </w:footnote>
  <w:footnote w:id="2">
    <w:p w14:paraId="09A54865" w14:textId="24D708A9" w:rsidR="004B1C83" w:rsidRPr="004B1C83" w:rsidRDefault="00000000" w:rsidP="004B1C83">
      <w:pPr>
        <w:pBdr>
          <w:top w:val="nil"/>
          <w:left w:val="nil"/>
          <w:bottom w:val="nil"/>
          <w:right w:val="nil"/>
          <w:between w:val="nil"/>
        </w:pBdr>
        <w:spacing w:after="0" w:line="240" w:lineRule="auto"/>
        <w:jc w:val="both"/>
        <w:rPr>
          <w:rFonts w:asciiTheme="majorHAnsi" w:eastAsia="Calibri" w:hAnsiTheme="majorHAnsi" w:cstheme="majorHAnsi"/>
          <w:color w:val="000000"/>
          <w:sz w:val="16"/>
          <w:szCs w:val="16"/>
          <w:lang w:val="es-ES"/>
        </w:rPr>
      </w:pPr>
      <w:r w:rsidRPr="004B1C83">
        <w:rPr>
          <w:rStyle w:val="FootnoteReference"/>
          <w:rFonts w:asciiTheme="majorHAnsi" w:hAnsiTheme="majorHAnsi" w:cstheme="majorHAnsi"/>
          <w:sz w:val="16"/>
          <w:szCs w:val="16"/>
          <w:lang w:val="es-ES"/>
        </w:rPr>
        <w:footnoteRef/>
      </w:r>
      <w:r w:rsidRPr="004B1C83">
        <w:rPr>
          <w:rFonts w:asciiTheme="majorHAnsi" w:eastAsia="Calibri" w:hAnsiTheme="majorHAnsi" w:cstheme="majorHAnsi"/>
          <w:color w:val="000000"/>
          <w:sz w:val="16"/>
          <w:szCs w:val="16"/>
          <w:lang w:val="es-ES"/>
        </w:rPr>
        <w:t xml:space="preserve"> </w:t>
      </w:r>
      <w:hyperlink r:id="rId1">
        <w:r w:rsidR="00D22EF5" w:rsidRPr="004B1C83">
          <w:rPr>
            <w:rFonts w:asciiTheme="majorHAnsi" w:eastAsia="Calibri" w:hAnsiTheme="majorHAnsi" w:cstheme="majorHAnsi"/>
            <w:color w:val="0070C0"/>
            <w:sz w:val="16"/>
            <w:szCs w:val="16"/>
            <w:u w:val="single"/>
            <w:lang w:val="es-ES"/>
          </w:rPr>
          <w:t>http://www.unhcr.ch/include/fckeditor/custom/File/IAPUnaccompaniedChildren_e.pdf</w:t>
        </w:r>
      </w:hyperlink>
      <w:r w:rsidRPr="004B1C83">
        <w:rPr>
          <w:rFonts w:asciiTheme="majorHAnsi" w:eastAsia="Calibri" w:hAnsiTheme="majorHAnsi" w:cstheme="majorHAnsi"/>
          <w:color w:val="0070C0"/>
          <w:sz w:val="16"/>
          <w:szCs w:val="16"/>
          <w:lang w:val="es-ES"/>
        </w:rPr>
        <w:t xml:space="preserve"> </w:t>
      </w:r>
    </w:p>
  </w:footnote>
  <w:footnote w:id="3">
    <w:p w14:paraId="1F009472" w14:textId="41864035" w:rsidR="00D22EF5" w:rsidRPr="00CF6E7A" w:rsidRDefault="00000000">
      <w:pPr>
        <w:pBdr>
          <w:top w:val="nil"/>
          <w:left w:val="nil"/>
          <w:bottom w:val="nil"/>
          <w:right w:val="nil"/>
          <w:between w:val="nil"/>
        </w:pBdr>
        <w:spacing w:line="240" w:lineRule="auto"/>
        <w:rPr>
          <w:rFonts w:ascii="Calibri" w:eastAsia="Calibri" w:hAnsi="Calibri" w:cs="Calibri"/>
          <w:color w:val="000000"/>
          <w:lang w:val="es-ES"/>
        </w:rPr>
      </w:pPr>
      <w:r w:rsidRPr="004B1C83">
        <w:rPr>
          <w:rStyle w:val="FootnoteReference"/>
          <w:rFonts w:asciiTheme="majorHAnsi" w:hAnsiTheme="majorHAnsi" w:cstheme="majorHAnsi"/>
          <w:sz w:val="16"/>
          <w:szCs w:val="16"/>
          <w:lang w:val="es-ES"/>
        </w:rPr>
        <w:footnoteRef/>
      </w:r>
      <w:r w:rsidRPr="004B1C83">
        <w:rPr>
          <w:rFonts w:asciiTheme="majorHAnsi" w:eastAsia="Calibri" w:hAnsiTheme="majorHAnsi" w:cstheme="majorHAnsi"/>
          <w:color w:val="000000"/>
          <w:sz w:val="16"/>
          <w:szCs w:val="16"/>
          <w:lang w:val="es-ES"/>
        </w:rPr>
        <w:t xml:space="preserve"> </w:t>
      </w:r>
      <w:r w:rsidR="00CF6E7A" w:rsidRPr="004B1C83">
        <w:rPr>
          <w:rFonts w:asciiTheme="majorHAnsi" w:eastAsia="Calibri" w:hAnsiTheme="majorHAnsi" w:cstheme="majorHAnsi"/>
          <w:color w:val="000000"/>
          <w:sz w:val="16"/>
          <w:szCs w:val="16"/>
          <w:lang w:val="es-ES" w:eastAsia="es-AR"/>
        </w:rPr>
        <w:t>El Comité Internacional de la Cruz Roja (CICR) y la Sociedad de la Cruz Roja de Uganda (URCS) participan como observadores (y no como miembros) en el CPWG. También llevan a cabo actividades destinadas a</w:t>
      </w:r>
      <w:r w:rsidR="00C023F4" w:rsidRPr="004B1C83">
        <w:rPr>
          <w:rFonts w:asciiTheme="majorHAnsi" w:eastAsia="Calibri" w:hAnsiTheme="majorHAnsi" w:cstheme="majorHAnsi"/>
          <w:color w:val="000000"/>
          <w:sz w:val="16"/>
          <w:szCs w:val="16"/>
          <w:lang w:val="es-ES" w:eastAsia="es-AR"/>
        </w:rPr>
        <w:t>l restablecimiento del contacto entre familiares</w:t>
      </w:r>
      <w:r w:rsidR="00CF6E7A" w:rsidRPr="004B1C83">
        <w:rPr>
          <w:rFonts w:asciiTheme="majorHAnsi" w:eastAsia="Calibri" w:hAnsiTheme="majorHAnsi" w:cstheme="majorHAnsi"/>
          <w:color w:val="000000"/>
          <w:sz w:val="16"/>
          <w:szCs w:val="16"/>
          <w:lang w:val="es-ES" w:eastAsia="es-AR"/>
        </w:rPr>
        <w:t xml:space="preserve"> de acuerdo con sus respectivos mandatos y procedimientos internos, y se adhieren a los Principios Rectores Interinstitucionales. En Uganda, la URCS realiza activamente la mayoría de las actividades de </w:t>
      </w:r>
      <w:r w:rsidR="00C023F4" w:rsidRPr="004B1C83">
        <w:rPr>
          <w:rFonts w:asciiTheme="majorHAnsi" w:eastAsia="Calibri" w:hAnsiTheme="majorHAnsi" w:cstheme="majorHAnsi"/>
          <w:color w:val="000000"/>
          <w:sz w:val="16"/>
          <w:szCs w:val="16"/>
          <w:lang w:val="es-ES" w:eastAsia="es-AR"/>
        </w:rPr>
        <w:t xml:space="preserve">restablecimiento del contacto entre familiares </w:t>
      </w:r>
      <w:r w:rsidR="00CF6E7A" w:rsidRPr="004B1C83">
        <w:rPr>
          <w:rFonts w:asciiTheme="majorHAnsi" w:eastAsia="Calibri" w:hAnsiTheme="majorHAnsi" w:cstheme="majorHAnsi"/>
          <w:color w:val="000000"/>
          <w:sz w:val="16"/>
          <w:szCs w:val="16"/>
          <w:lang w:val="es-ES" w:eastAsia="es-AR"/>
        </w:rPr>
        <w:t>dentro del país (con apoyo técnico del CICR cuando es pertinente), mientras que el CICR se encarga de</w:t>
      </w:r>
      <w:r w:rsidR="007E0947" w:rsidRPr="004B1C83">
        <w:rPr>
          <w:rFonts w:asciiTheme="majorHAnsi" w:eastAsia="Calibri" w:hAnsiTheme="majorHAnsi" w:cstheme="majorHAnsi"/>
          <w:color w:val="000000"/>
          <w:sz w:val="16"/>
          <w:szCs w:val="16"/>
          <w:lang w:val="es-ES" w:eastAsia="es-AR"/>
        </w:rPr>
        <w:t xml:space="preserve"> </w:t>
      </w:r>
      <w:r w:rsidR="00CF6E7A" w:rsidRPr="004B1C83">
        <w:rPr>
          <w:rFonts w:asciiTheme="majorHAnsi" w:eastAsia="Calibri" w:hAnsiTheme="majorHAnsi" w:cstheme="majorHAnsi"/>
          <w:color w:val="000000"/>
          <w:sz w:val="16"/>
          <w:szCs w:val="16"/>
          <w:lang w:val="es-ES" w:eastAsia="es-AR"/>
        </w:rPr>
        <w:t>l</w:t>
      </w:r>
      <w:r w:rsidR="007E0947" w:rsidRPr="004B1C83">
        <w:rPr>
          <w:rFonts w:asciiTheme="majorHAnsi" w:eastAsia="Calibri" w:hAnsiTheme="majorHAnsi" w:cstheme="majorHAnsi"/>
          <w:color w:val="000000"/>
          <w:sz w:val="16"/>
          <w:szCs w:val="16"/>
          <w:lang w:val="es-ES" w:eastAsia="es-AR"/>
        </w:rPr>
        <w:t>a</w:t>
      </w:r>
      <w:r w:rsidR="00CF6E7A" w:rsidRPr="004B1C83">
        <w:rPr>
          <w:rFonts w:asciiTheme="majorHAnsi" w:eastAsia="Calibri" w:hAnsiTheme="majorHAnsi" w:cstheme="majorHAnsi"/>
          <w:color w:val="000000"/>
          <w:sz w:val="16"/>
          <w:szCs w:val="16"/>
          <w:lang w:val="es-ES" w:eastAsia="es-AR"/>
        </w:rPr>
        <w:t xml:space="preserve"> </w:t>
      </w:r>
      <w:r w:rsidR="007E0947" w:rsidRPr="004B1C83">
        <w:rPr>
          <w:rFonts w:asciiTheme="majorHAnsi" w:eastAsia="Calibri" w:hAnsiTheme="majorHAnsi" w:cstheme="majorHAnsi"/>
          <w:color w:val="000000"/>
          <w:sz w:val="16"/>
          <w:szCs w:val="16"/>
          <w:lang w:val="es-ES" w:eastAsia="es-AR"/>
        </w:rPr>
        <w:t>localización</w:t>
      </w:r>
      <w:r w:rsidR="00CF6E7A" w:rsidRPr="004B1C83">
        <w:rPr>
          <w:rFonts w:asciiTheme="majorHAnsi" w:eastAsia="Calibri" w:hAnsiTheme="majorHAnsi" w:cstheme="majorHAnsi"/>
          <w:color w:val="000000"/>
          <w:sz w:val="16"/>
          <w:szCs w:val="16"/>
          <w:lang w:val="es-ES" w:eastAsia="es-AR"/>
        </w:rPr>
        <w:t xml:space="preserve"> transfronteriz</w:t>
      </w:r>
      <w:r w:rsidR="007E0947" w:rsidRPr="004B1C83">
        <w:rPr>
          <w:rFonts w:asciiTheme="majorHAnsi" w:eastAsia="Calibri" w:hAnsiTheme="majorHAnsi" w:cstheme="majorHAnsi"/>
          <w:color w:val="000000"/>
          <w:sz w:val="16"/>
          <w:szCs w:val="16"/>
          <w:lang w:val="es-ES" w:eastAsia="es-AR"/>
        </w:rPr>
        <w:t>a</w:t>
      </w:r>
      <w:r w:rsidR="00CF6E7A" w:rsidRPr="004B1C83">
        <w:rPr>
          <w:rFonts w:asciiTheme="majorHAnsi" w:eastAsia="Calibri" w:hAnsiTheme="majorHAnsi" w:cstheme="majorHAnsi"/>
          <w:color w:val="000000"/>
          <w:sz w:val="16"/>
          <w:szCs w:val="16"/>
          <w:lang w:val="es-ES" w:eastAsia="es-AR"/>
        </w:rPr>
        <w:t>, es decir, de niños</w:t>
      </w:r>
      <w:r w:rsidR="00CF6E7A" w:rsidRPr="00E313AB">
        <w:rPr>
          <w:rFonts w:ascii="Calibri" w:eastAsia="Calibri" w:hAnsi="Calibri" w:cs="Calibri"/>
          <w:color w:val="000000"/>
          <w:sz w:val="20"/>
          <w:szCs w:val="20"/>
          <w:lang w:val="es-AR" w:eastAsia="es-AR"/>
        </w:rPr>
        <w:t xml:space="preserve"> </w:t>
      </w:r>
      <w:r w:rsidR="00CF6E7A" w:rsidRPr="004B1C83">
        <w:rPr>
          <w:rFonts w:asciiTheme="majorHAnsi" w:eastAsia="Calibri" w:hAnsiTheme="majorHAnsi" w:cstheme="majorHAnsi"/>
          <w:color w:val="000000"/>
          <w:sz w:val="16"/>
          <w:szCs w:val="16"/>
          <w:lang w:val="es-AR" w:eastAsia="es-AR"/>
        </w:rPr>
        <w:t xml:space="preserve">refugiados no acompañados o separados, en coordinación con la Agencia Central de </w:t>
      </w:r>
      <w:r w:rsidR="007E0947" w:rsidRPr="004B1C83">
        <w:rPr>
          <w:rFonts w:asciiTheme="majorHAnsi" w:eastAsia="Calibri" w:hAnsiTheme="majorHAnsi" w:cstheme="majorHAnsi"/>
          <w:color w:val="000000"/>
          <w:sz w:val="16"/>
          <w:szCs w:val="16"/>
          <w:lang w:val="es-AR" w:eastAsia="es-AR"/>
        </w:rPr>
        <w:t xml:space="preserve">Localización </w:t>
      </w:r>
      <w:r w:rsidR="00CF6E7A" w:rsidRPr="004B1C83">
        <w:rPr>
          <w:rFonts w:asciiTheme="majorHAnsi" w:eastAsia="Calibri" w:hAnsiTheme="majorHAnsi" w:cstheme="majorHAnsi"/>
          <w:color w:val="000000"/>
          <w:sz w:val="16"/>
          <w:szCs w:val="16"/>
          <w:lang w:val="es-AR" w:eastAsia="es-AR"/>
        </w:rPr>
        <w:t>en Ginebra y con las delegaciones vecinas pertinentes.</w:t>
      </w:r>
    </w:p>
  </w:footnote>
  <w:footnote w:id="4">
    <w:p w14:paraId="744BA9A9" w14:textId="6DB4BCFC" w:rsidR="00D22EF5" w:rsidRPr="004B1C83" w:rsidRDefault="00000000">
      <w:pPr>
        <w:pBdr>
          <w:top w:val="nil"/>
          <w:left w:val="nil"/>
          <w:bottom w:val="nil"/>
          <w:right w:val="nil"/>
          <w:between w:val="nil"/>
        </w:pBdr>
        <w:rPr>
          <w:rFonts w:asciiTheme="majorHAnsi" w:eastAsia="Calibri" w:hAnsiTheme="majorHAnsi" w:cstheme="majorHAnsi"/>
          <w:color w:val="000000"/>
          <w:sz w:val="16"/>
          <w:szCs w:val="16"/>
          <w:lang w:val="es-ES"/>
        </w:rPr>
      </w:pPr>
      <w:r w:rsidRPr="004B1C83">
        <w:rPr>
          <w:rStyle w:val="FootnoteReference"/>
          <w:rFonts w:asciiTheme="majorHAnsi" w:hAnsiTheme="majorHAnsi" w:cstheme="majorHAnsi"/>
          <w:sz w:val="16"/>
          <w:szCs w:val="16"/>
        </w:rPr>
        <w:footnoteRef/>
      </w:r>
      <w:r w:rsidRPr="004B1C83">
        <w:rPr>
          <w:rFonts w:asciiTheme="majorHAnsi" w:eastAsia="Calibri" w:hAnsiTheme="majorHAnsi" w:cstheme="majorHAnsi"/>
          <w:color w:val="000000"/>
          <w:sz w:val="16"/>
          <w:szCs w:val="16"/>
          <w:lang w:val="es-ES"/>
        </w:rPr>
        <w:t xml:space="preserve"> </w:t>
      </w:r>
      <w:r w:rsidR="00755043" w:rsidRPr="004B1C83">
        <w:rPr>
          <w:rFonts w:asciiTheme="majorHAnsi" w:eastAsia="Calibri" w:hAnsiTheme="majorHAnsi" w:cstheme="majorHAnsi"/>
          <w:color w:val="000000"/>
          <w:sz w:val="16"/>
          <w:szCs w:val="16"/>
          <w:lang w:val="es-ES"/>
        </w:rPr>
        <w:t xml:space="preserve">Las actas de la reunión interinstitucional de </w:t>
      </w:r>
      <w:proofErr w:type="spellStart"/>
      <w:r w:rsidR="00755043" w:rsidRPr="004B1C83">
        <w:rPr>
          <w:rFonts w:asciiTheme="majorHAnsi" w:eastAsia="Calibri" w:hAnsiTheme="majorHAnsi" w:cstheme="majorHAnsi"/>
          <w:color w:val="000000"/>
          <w:sz w:val="16"/>
          <w:szCs w:val="16"/>
          <w:lang w:val="es-ES"/>
        </w:rPr>
        <w:t>Nakivale</w:t>
      </w:r>
      <w:proofErr w:type="spellEnd"/>
      <w:r w:rsidR="00755043" w:rsidRPr="004B1C83">
        <w:rPr>
          <w:rFonts w:asciiTheme="majorHAnsi" w:eastAsia="Calibri" w:hAnsiTheme="majorHAnsi" w:cstheme="majorHAnsi"/>
          <w:color w:val="000000"/>
          <w:sz w:val="16"/>
          <w:szCs w:val="16"/>
          <w:lang w:val="es-ES"/>
        </w:rPr>
        <w:t xml:space="preserve"> están disponibles </w:t>
      </w:r>
      <w:r w:rsidR="006E6BA7" w:rsidRPr="004B1C83">
        <w:rPr>
          <w:rFonts w:asciiTheme="majorHAnsi" w:eastAsia="Calibri" w:hAnsiTheme="majorHAnsi" w:cstheme="majorHAnsi"/>
          <w:color w:val="000000"/>
          <w:sz w:val="16"/>
          <w:szCs w:val="16"/>
          <w:lang w:val="es-ES"/>
        </w:rPr>
        <w:t>previ</w:t>
      </w:r>
      <w:r w:rsidR="00755043" w:rsidRPr="004B1C83">
        <w:rPr>
          <w:rFonts w:asciiTheme="majorHAnsi" w:eastAsia="Calibri" w:hAnsiTheme="majorHAnsi" w:cstheme="majorHAnsi"/>
          <w:color w:val="000000"/>
          <w:sz w:val="16"/>
          <w:szCs w:val="16"/>
          <w:lang w:val="es-ES"/>
        </w:rPr>
        <w:t>a solicitud.</w:t>
      </w:r>
    </w:p>
    <w:p w14:paraId="15B8A6D7" w14:textId="77777777" w:rsidR="00D22EF5" w:rsidRPr="00755043" w:rsidRDefault="00000000">
      <w:pPr>
        <w:pBdr>
          <w:top w:val="nil"/>
          <w:left w:val="nil"/>
          <w:bottom w:val="nil"/>
          <w:right w:val="nil"/>
          <w:between w:val="nil"/>
        </w:pBdr>
        <w:tabs>
          <w:tab w:val="left" w:pos="2850"/>
        </w:tabs>
        <w:rPr>
          <w:color w:val="000000"/>
          <w:lang w:val="es-ES"/>
        </w:rPr>
      </w:pPr>
      <w:r w:rsidRPr="00755043">
        <w:rPr>
          <w:rFonts w:ascii="Times New Roman" w:eastAsia="Times New Roman" w:hAnsi="Times New Roman" w:cs="Times New Roman"/>
          <w:color w:val="000000"/>
          <w:sz w:val="20"/>
          <w:szCs w:val="20"/>
          <w:lang w:val="es-ES"/>
        </w:rPr>
        <w:tab/>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A6AF5" w14:textId="77777777" w:rsidR="00D22EF5" w:rsidRDefault="00D22EF5">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CA66D" w14:textId="24C3C048" w:rsidR="00D22EF5" w:rsidRPr="004B1C83" w:rsidRDefault="004B1C83">
    <w:pPr>
      <w:pBdr>
        <w:top w:val="nil"/>
        <w:left w:val="nil"/>
        <w:bottom w:val="nil"/>
        <w:right w:val="nil"/>
        <w:between w:val="nil"/>
      </w:pBdr>
      <w:tabs>
        <w:tab w:val="center" w:pos="4320"/>
        <w:tab w:val="right" w:pos="8640"/>
      </w:tabs>
      <w:spacing w:after="0" w:line="240" w:lineRule="auto"/>
      <w:rPr>
        <w:rFonts w:ascii="Calibri" w:eastAsia="Calibri" w:hAnsi="Calibri" w:cs="Calibri"/>
        <w:color w:val="000000"/>
        <w:sz w:val="16"/>
        <w:szCs w:val="16"/>
        <w:lang w:val="es-ES"/>
      </w:rPr>
    </w:pPr>
    <w:r w:rsidRPr="004B1C83">
      <w:rPr>
        <w:rFonts w:ascii="Calibri" w:eastAsia="Calibri" w:hAnsi="Calibri" w:cs="Calibri"/>
        <w:noProof/>
        <w:color w:val="000000"/>
        <w:sz w:val="16"/>
        <w:szCs w:val="16"/>
        <w:lang w:val="es-ES"/>
      </w:rPr>
      <w:drawing>
        <wp:anchor distT="0" distB="0" distL="114300" distR="114300" simplePos="0" relativeHeight="251658240" behindDoc="1" locked="0" layoutInCell="1" allowOverlap="1" wp14:anchorId="46C317C8" wp14:editId="55DD7A55">
          <wp:simplePos x="0" y="0"/>
          <wp:positionH relativeFrom="column">
            <wp:posOffset>4880343</wp:posOffset>
          </wp:positionH>
          <wp:positionV relativeFrom="paragraph">
            <wp:posOffset>-435935</wp:posOffset>
          </wp:positionV>
          <wp:extent cx="1998773" cy="758986"/>
          <wp:effectExtent l="0" t="0" r="0" b="0"/>
          <wp:wrapNone/>
          <wp:docPr id="1890096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096415" name="Picture 1890096415"/>
                  <pic:cNvPicPr/>
                </pic:nvPicPr>
                <pic:blipFill>
                  <a:blip r:embed="rId1">
                    <a:extLst>
                      <a:ext uri="{28A0092B-C50C-407E-A947-70E740481C1C}">
                        <a14:useLocalDpi xmlns:a14="http://schemas.microsoft.com/office/drawing/2010/main" val="0"/>
                      </a:ext>
                    </a:extLst>
                  </a:blip>
                  <a:stretch>
                    <a:fillRect/>
                  </a:stretch>
                </pic:blipFill>
                <pic:spPr>
                  <a:xfrm>
                    <a:off x="0" y="0"/>
                    <a:ext cx="2004850" cy="761294"/>
                  </a:xfrm>
                  <a:prstGeom prst="rect">
                    <a:avLst/>
                  </a:prstGeom>
                </pic:spPr>
              </pic:pic>
            </a:graphicData>
          </a:graphic>
          <wp14:sizeRelH relativeFrom="page">
            <wp14:pctWidth>0</wp14:pctWidth>
          </wp14:sizeRelH>
          <wp14:sizeRelV relativeFrom="page">
            <wp14:pctHeight>0</wp14:pctHeight>
          </wp14:sizeRelV>
        </wp:anchor>
      </w:drawing>
    </w:r>
    <w:r w:rsidR="0035275D" w:rsidRPr="004B1C83">
      <w:rPr>
        <w:rFonts w:ascii="Calibri" w:eastAsia="Calibri" w:hAnsi="Calibri" w:cs="Calibri"/>
        <w:color w:val="000000"/>
        <w:sz w:val="16"/>
        <w:szCs w:val="16"/>
        <w:lang w:val="es-ES"/>
      </w:rPr>
      <w:t>Formación de formadores sobre m</w:t>
    </w:r>
    <w:r w:rsidR="0077697B" w:rsidRPr="004B1C83">
      <w:rPr>
        <w:rFonts w:ascii="Calibri" w:eastAsia="Calibri" w:hAnsi="Calibri" w:cs="Calibri"/>
        <w:color w:val="000000"/>
        <w:sz w:val="16"/>
        <w:szCs w:val="16"/>
        <w:lang w:val="es-ES"/>
      </w:rPr>
      <w:t>enores no acompañados y separados</w:t>
    </w:r>
  </w:p>
  <w:p w14:paraId="23177954" w14:textId="77777777" w:rsidR="004B1C83" w:rsidRPr="004B1C83" w:rsidRDefault="00000000">
    <w:pPr>
      <w:pBdr>
        <w:top w:val="nil"/>
        <w:left w:val="nil"/>
        <w:bottom w:val="nil"/>
        <w:right w:val="nil"/>
        <w:between w:val="nil"/>
      </w:pBdr>
      <w:tabs>
        <w:tab w:val="center" w:pos="4320"/>
        <w:tab w:val="right" w:pos="8640"/>
      </w:tabs>
      <w:spacing w:after="0" w:line="240" w:lineRule="auto"/>
      <w:rPr>
        <w:rFonts w:ascii="Calibri" w:eastAsia="Calibri" w:hAnsi="Calibri" w:cs="Calibri"/>
        <w:color w:val="000000"/>
        <w:sz w:val="16"/>
        <w:szCs w:val="16"/>
        <w:lang w:val="es-ES"/>
      </w:rPr>
    </w:pPr>
    <w:r w:rsidRPr="004B1C83">
      <w:rPr>
        <w:rFonts w:ascii="Calibri" w:eastAsia="Calibri" w:hAnsi="Calibri" w:cs="Calibri"/>
        <w:color w:val="000000"/>
        <w:sz w:val="16"/>
        <w:szCs w:val="16"/>
        <w:lang w:val="es-ES"/>
      </w:rPr>
      <w:t>M</w:t>
    </w:r>
    <w:r w:rsidR="006C7C9C" w:rsidRPr="004B1C83">
      <w:rPr>
        <w:rFonts w:ascii="Calibri" w:eastAsia="Calibri" w:hAnsi="Calibri" w:cs="Calibri"/>
        <w:color w:val="000000"/>
        <w:sz w:val="16"/>
        <w:szCs w:val="16"/>
        <w:lang w:val="es-ES"/>
      </w:rPr>
      <w:t>ó</w:t>
    </w:r>
    <w:r w:rsidRPr="004B1C83">
      <w:rPr>
        <w:rFonts w:ascii="Calibri" w:eastAsia="Calibri" w:hAnsi="Calibri" w:cs="Calibri"/>
        <w:color w:val="000000"/>
        <w:sz w:val="16"/>
        <w:szCs w:val="16"/>
        <w:lang w:val="es-ES"/>
      </w:rPr>
      <w:t>dul</w:t>
    </w:r>
    <w:r w:rsidR="006C7C9C" w:rsidRPr="004B1C83">
      <w:rPr>
        <w:rFonts w:ascii="Calibri" w:eastAsia="Calibri" w:hAnsi="Calibri" w:cs="Calibri"/>
        <w:color w:val="000000"/>
        <w:sz w:val="16"/>
        <w:szCs w:val="16"/>
        <w:lang w:val="es-ES"/>
      </w:rPr>
      <w:t>o</w:t>
    </w:r>
    <w:r w:rsidRPr="004B1C83">
      <w:rPr>
        <w:rFonts w:ascii="Calibri" w:eastAsia="Calibri" w:hAnsi="Calibri" w:cs="Calibri"/>
        <w:color w:val="000000"/>
        <w:sz w:val="16"/>
        <w:szCs w:val="16"/>
        <w:lang w:val="es-ES"/>
      </w:rPr>
      <w:t xml:space="preserve"> 1.5</w:t>
    </w:r>
    <w:r w:rsidR="0035275D" w:rsidRPr="004B1C83">
      <w:rPr>
        <w:rFonts w:ascii="Calibri" w:eastAsia="Calibri" w:hAnsi="Calibri" w:cs="Calibri"/>
        <w:color w:val="000000"/>
        <w:sz w:val="16"/>
        <w:szCs w:val="16"/>
        <w:lang w:val="es-ES"/>
      </w:rPr>
      <w:t>:</w:t>
    </w:r>
    <w:r w:rsidRPr="004B1C83">
      <w:rPr>
        <w:rFonts w:ascii="Calibri" w:eastAsia="Calibri" w:hAnsi="Calibri" w:cs="Calibri"/>
        <w:color w:val="000000"/>
        <w:sz w:val="16"/>
        <w:szCs w:val="16"/>
        <w:lang w:val="es-ES"/>
      </w:rPr>
      <w:t xml:space="preserve"> </w:t>
    </w:r>
    <w:r w:rsidR="006C7C9C" w:rsidRPr="004B1C83">
      <w:rPr>
        <w:rFonts w:ascii="Calibri" w:eastAsia="Calibri" w:hAnsi="Calibri" w:cs="Calibri"/>
        <w:color w:val="000000"/>
        <w:sz w:val="16"/>
        <w:szCs w:val="16"/>
        <w:lang w:val="es-ES"/>
      </w:rPr>
      <w:t xml:space="preserve">Procedimientos operativos estándar para la localización y reunificación de </w:t>
    </w:r>
    <w:r w:rsidR="00230AB2" w:rsidRPr="004B1C83">
      <w:rPr>
        <w:rFonts w:ascii="Calibri" w:eastAsia="Calibri" w:hAnsi="Calibri" w:cs="Calibri"/>
        <w:color w:val="000000"/>
        <w:sz w:val="16"/>
        <w:szCs w:val="16"/>
        <w:lang w:val="es-ES"/>
      </w:rPr>
      <w:t>niños</w:t>
    </w:r>
    <w:r w:rsidR="006C7C9C" w:rsidRPr="004B1C83">
      <w:rPr>
        <w:rFonts w:ascii="Calibri" w:eastAsia="Calibri" w:hAnsi="Calibri" w:cs="Calibri"/>
        <w:color w:val="000000"/>
        <w:sz w:val="16"/>
        <w:szCs w:val="16"/>
        <w:lang w:val="es-ES"/>
      </w:rPr>
      <w:t xml:space="preserve"> </w:t>
    </w:r>
  </w:p>
  <w:p w14:paraId="6A9984DA" w14:textId="71715003" w:rsidR="00D22EF5" w:rsidRPr="004B1C83" w:rsidRDefault="006C7C9C">
    <w:pPr>
      <w:pBdr>
        <w:top w:val="nil"/>
        <w:left w:val="nil"/>
        <w:bottom w:val="nil"/>
        <w:right w:val="nil"/>
        <w:between w:val="nil"/>
      </w:pBdr>
      <w:tabs>
        <w:tab w:val="center" w:pos="4320"/>
        <w:tab w:val="right" w:pos="8640"/>
      </w:tabs>
      <w:spacing w:after="0" w:line="240" w:lineRule="auto"/>
      <w:rPr>
        <w:rFonts w:ascii="Calibri" w:eastAsia="Calibri" w:hAnsi="Calibri" w:cs="Calibri"/>
        <w:color w:val="000000"/>
        <w:sz w:val="16"/>
        <w:szCs w:val="16"/>
        <w:lang w:val="es-ES"/>
      </w:rPr>
    </w:pPr>
    <w:r w:rsidRPr="004B1C83">
      <w:rPr>
        <w:rFonts w:ascii="Calibri" w:eastAsia="Calibri" w:hAnsi="Calibri" w:cs="Calibri"/>
        <w:color w:val="000000"/>
        <w:sz w:val="16"/>
        <w:szCs w:val="16"/>
        <w:lang w:val="es-ES"/>
      </w:rPr>
      <w:t>no acompañados y separados de la República Democrática del Congo en Uganda</w:t>
    </w:r>
    <w:r w:rsidR="00000000" w:rsidRPr="004B1C83">
      <w:rPr>
        <w:rFonts w:ascii="Calibri" w:eastAsia="Calibri" w:hAnsi="Calibri" w:cs="Calibri"/>
        <w:color w:val="000000"/>
        <w:sz w:val="16"/>
        <w:szCs w:val="16"/>
        <w:lang w:val="es-E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76674B" w14:textId="77777777" w:rsidR="00D22EF5" w:rsidRDefault="00D22EF5">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2E4081"/>
    <w:multiLevelType w:val="hybridMultilevel"/>
    <w:tmpl w:val="895E7908"/>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 w15:restartNumberingAfterBreak="0">
    <w:nsid w:val="1A0D1072"/>
    <w:multiLevelType w:val="multilevel"/>
    <w:tmpl w:val="15A850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7CF5B6A"/>
    <w:multiLevelType w:val="multilevel"/>
    <w:tmpl w:val="96DAD88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F9530A3"/>
    <w:multiLevelType w:val="hybridMultilevel"/>
    <w:tmpl w:val="56740108"/>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4" w15:restartNumberingAfterBreak="0">
    <w:nsid w:val="3BC77167"/>
    <w:multiLevelType w:val="multilevel"/>
    <w:tmpl w:val="87C4CD4A"/>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489E2700"/>
    <w:multiLevelType w:val="hybridMultilevel"/>
    <w:tmpl w:val="CBB0A444"/>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6" w15:restartNumberingAfterBreak="0">
    <w:nsid w:val="5F8C4EBE"/>
    <w:multiLevelType w:val="hybridMultilevel"/>
    <w:tmpl w:val="30267744"/>
    <w:lvl w:ilvl="0" w:tplc="2C0A001B">
      <w:start w:val="1"/>
      <w:numFmt w:val="lowerRoman"/>
      <w:lvlText w:val="%1."/>
      <w:lvlJc w:val="righ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61A11B4D"/>
    <w:multiLevelType w:val="multilevel"/>
    <w:tmpl w:val="205269E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6C9C663E"/>
    <w:multiLevelType w:val="multilevel"/>
    <w:tmpl w:val="69C66A7C"/>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6DB4551E"/>
    <w:multiLevelType w:val="hybridMultilevel"/>
    <w:tmpl w:val="2B8014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54C2EA2"/>
    <w:multiLevelType w:val="hybridMultilevel"/>
    <w:tmpl w:val="91B2F4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5E11958"/>
    <w:multiLevelType w:val="multilevel"/>
    <w:tmpl w:val="FEF459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4798357">
    <w:abstractNumId w:val="1"/>
  </w:num>
  <w:num w:numId="2" w16cid:durableId="460074298">
    <w:abstractNumId w:val="11"/>
  </w:num>
  <w:num w:numId="3" w16cid:durableId="1697778895">
    <w:abstractNumId w:val="2"/>
  </w:num>
  <w:num w:numId="4" w16cid:durableId="2086995135">
    <w:abstractNumId w:val="7"/>
  </w:num>
  <w:num w:numId="5" w16cid:durableId="436801517">
    <w:abstractNumId w:val="8"/>
  </w:num>
  <w:num w:numId="6" w16cid:durableId="581378262">
    <w:abstractNumId w:val="4"/>
  </w:num>
  <w:num w:numId="7" w16cid:durableId="897590897">
    <w:abstractNumId w:val="9"/>
  </w:num>
  <w:num w:numId="8" w16cid:durableId="854618045">
    <w:abstractNumId w:val="10"/>
  </w:num>
  <w:num w:numId="9" w16cid:durableId="267810951">
    <w:abstractNumId w:val="6"/>
  </w:num>
  <w:num w:numId="10" w16cid:durableId="1987780171">
    <w:abstractNumId w:val="5"/>
  </w:num>
  <w:num w:numId="11" w16cid:durableId="1303121211">
    <w:abstractNumId w:val="3"/>
  </w:num>
  <w:num w:numId="12" w16cid:durableId="16300425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2EF5"/>
    <w:rsid w:val="00022AD9"/>
    <w:rsid w:val="000511F5"/>
    <w:rsid w:val="0009156F"/>
    <w:rsid w:val="000E1783"/>
    <w:rsid w:val="00113F08"/>
    <w:rsid w:val="00125177"/>
    <w:rsid w:val="00152E44"/>
    <w:rsid w:val="0016477B"/>
    <w:rsid w:val="001A23D3"/>
    <w:rsid w:val="001C28EF"/>
    <w:rsid w:val="001C6AAC"/>
    <w:rsid w:val="001D72A6"/>
    <w:rsid w:val="001D7D85"/>
    <w:rsid w:val="001E46ED"/>
    <w:rsid w:val="00230AB2"/>
    <w:rsid w:val="00257C11"/>
    <w:rsid w:val="0029415E"/>
    <w:rsid w:val="002B48E0"/>
    <w:rsid w:val="002C49F0"/>
    <w:rsid w:val="00333F64"/>
    <w:rsid w:val="003405EA"/>
    <w:rsid w:val="0034112D"/>
    <w:rsid w:val="0035275D"/>
    <w:rsid w:val="00393FAA"/>
    <w:rsid w:val="004266A6"/>
    <w:rsid w:val="00450576"/>
    <w:rsid w:val="00460910"/>
    <w:rsid w:val="00471BAC"/>
    <w:rsid w:val="004B1C83"/>
    <w:rsid w:val="004B5CDC"/>
    <w:rsid w:val="004C68B8"/>
    <w:rsid w:val="005063B8"/>
    <w:rsid w:val="005C7C7F"/>
    <w:rsid w:val="005C7DAD"/>
    <w:rsid w:val="006B7933"/>
    <w:rsid w:val="006C7C9C"/>
    <w:rsid w:val="006D3972"/>
    <w:rsid w:val="006E6BA7"/>
    <w:rsid w:val="00755043"/>
    <w:rsid w:val="0077697B"/>
    <w:rsid w:val="00781D93"/>
    <w:rsid w:val="007A7654"/>
    <w:rsid w:val="007C175D"/>
    <w:rsid w:val="007C7177"/>
    <w:rsid w:val="007D1016"/>
    <w:rsid w:val="007E0947"/>
    <w:rsid w:val="0084482C"/>
    <w:rsid w:val="0085493A"/>
    <w:rsid w:val="008773D5"/>
    <w:rsid w:val="008C3BF1"/>
    <w:rsid w:val="009C758E"/>
    <w:rsid w:val="009D52B6"/>
    <w:rsid w:val="00A943A6"/>
    <w:rsid w:val="00A950FB"/>
    <w:rsid w:val="00AA0780"/>
    <w:rsid w:val="00B45490"/>
    <w:rsid w:val="00B67573"/>
    <w:rsid w:val="00C023F4"/>
    <w:rsid w:val="00C434C6"/>
    <w:rsid w:val="00C449F3"/>
    <w:rsid w:val="00CA51A3"/>
    <w:rsid w:val="00CA6128"/>
    <w:rsid w:val="00CF6E7A"/>
    <w:rsid w:val="00D04BAF"/>
    <w:rsid w:val="00D22EF5"/>
    <w:rsid w:val="00D65CCF"/>
    <w:rsid w:val="00E313AB"/>
    <w:rsid w:val="00E66F4B"/>
    <w:rsid w:val="00EA2E50"/>
    <w:rsid w:val="00F115B8"/>
    <w:rsid w:val="00F45E53"/>
    <w:rsid w:val="00F538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01F251"/>
  <w15:docId w15:val="{FF05A61F-EB9B-430A-9663-1579FA7A7B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Light" w:eastAsia="Helvetica Neue Light" w:hAnsi="Helvetica Neue Light" w:cs="Helvetica Neue Light"/>
        <w:sz w:val="22"/>
        <w:szCs w:val="22"/>
        <w:lang w:val="en-CA" w:eastAsia="en-GB" w:bidi="ar-SA"/>
      </w:rPr>
    </w:rPrDefault>
    <w:pPrDefault>
      <w:pPr>
        <w:spacing w:after="200"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0B00"/>
  </w:style>
  <w:style w:type="paragraph" w:styleId="Heading1">
    <w:name w:val="heading 1"/>
    <w:basedOn w:val="Normal"/>
    <w:next w:val="Normal"/>
    <w:link w:val="Heading1Char"/>
    <w:uiPriority w:val="9"/>
    <w:qFormat/>
    <w:rsid w:val="007A0B00"/>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7A0B00"/>
    <w:pPr>
      <w:spacing w:after="120"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semiHidden/>
    <w:unhideWhenUsed/>
    <w:qFormat/>
    <w:rsid w:val="007A0B00"/>
    <w:pPr>
      <w:outlineLvl w:val="2"/>
    </w:pPr>
    <w:rPr>
      <w:color w:val="7F9EBB" w:themeColor="accent1" w:themeTint="99"/>
    </w:rPr>
  </w:style>
  <w:style w:type="paragraph" w:styleId="Heading4">
    <w:name w:val="heading 4"/>
    <w:basedOn w:val="Normal"/>
    <w:next w:val="Normal"/>
    <w:link w:val="Heading4Char"/>
    <w:uiPriority w:val="9"/>
    <w:semiHidden/>
    <w:unhideWhenUsed/>
    <w:qFormat/>
    <w:rsid w:val="007A0B00"/>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semiHidden/>
    <w:unhideWhenUsed/>
    <w:qFormat/>
    <w:rsid w:val="007A0B00"/>
    <w:pPr>
      <w:keepNext/>
      <w:keepLines/>
      <w:spacing w:before="120" w:after="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semiHidden/>
    <w:unhideWhenUsed/>
    <w:qFormat/>
    <w:rsid w:val="007A0B00"/>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7A0B00"/>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7A0B00"/>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7A0B00"/>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aliases w:val="Title Of Document - Blue BG"/>
    <w:basedOn w:val="Normal"/>
    <w:next w:val="Normal"/>
    <w:link w:val="TitleChar"/>
    <w:uiPriority w:val="10"/>
    <w:qFormat/>
    <w:rsid w:val="007A0B00"/>
    <w:pPr>
      <w:keepLines/>
      <w:pBdr>
        <w:top w:val="single" w:sz="8" w:space="26" w:color="405D78" w:themeColor="accent1"/>
        <w:left w:val="single" w:sz="8" w:space="10" w:color="405D78" w:themeColor="accent1"/>
        <w:bottom w:val="single" w:sz="8" w:space="26" w:color="405D78" w:themeColor="accent1"/>
        <w:right w:val="single" w:sz="8" w:space="10" w:color="405D78" w:themeColor="accent1"/>
      </w:pBdr>
      <w:shd w:val="clear" w:color="auto" w:fill="405D78" w:themeFill="accent1"/>
      <w:suppressAutoHyphens/>
      <w:spacing w:after="0" w:line="240" w:lineRule="auto"/>
      <w:ind w:left="288" w:right="288"/>
      <w:contextualSpacing/>
      <w:mirrorIndents/>
      <w:outlineLvl w:val="0"/>
    </w:pPr>
    <w:rPr>
      <w:rFonts w:ascii="Calibri" w:eastAsiaTheme="majorEastAsia" w:hAnsi="Calibri" w:cs="Times New Roman (Headings CS)"/>
      <w:b/>
      <w:color w:val="FFFFFF" w:themeColor="background1"/>
      <w:kern w:val="72"/>
      <w:sz w:val="44"/>
      <w:szCs w:val="44"/>
      <w:bdr w:val="single" w:sz="8" w:space="0" w:color="405D78" w:themeColor="accent1"/>
      <w:shd w:val="solid" w:color="405D78" w:themeColor="accent1" w:fill="405D78" w:themeFill="accent1"/>
    </w:rPr>
  </w:style>
  <w:style w:type="paragraph" w:styleId="Footer">
    <w:name w:val="footer"/>
    <w:basedOn w:val="Normal"/>
    <w:link w:val="FooterChar"/>
    <w:uiPriority w:val="99"/>
    <w:unhideWhenUsed/>
    <w:rsid w:val="007A0B00"/>
    <w:pPr>
      <w:tabs>
        <w:tab w:val="center" w:pos="4680"/>
        <w:tab w:val="right" w:pos="9360"/>
      </w:tabs>
      <w:spacing w:after="0" w:line="240" w:lineRule="auto"/>
    </w:pPr>
  </w:style>
  <w:style w:type="character" w:styleId="PageNumber">
    <w:name w:val="page number"/>
    <w:basedOn w:val="DefaultParagraphFont"/>
    <w:uiPriority w:val="99"/>
    <w:unhideWhenUsed/>
    <w:rsid w:val="007A0B00"/>
  </w:style>
  <w:style w:type="paragraph" w:styleId="ListParagraph">
    <w:name w:val="List Paragraph"/>
    <w:basedOn w:val="Normal"/>
    <w:uiPriority w:val="34"/>
    <w:qFormat/>
    <w:rsid w:val="007A0B00"/>
    <w:pPr>
      <w:ind w:left="720"/>
      <w:contextualSpacing/>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
    <w:basedOn w:val="Normal"/>
    <w:link w:val="FootnoteTextChar"/>
    <w:uiPriority w:val="99"/>
    <w:unhideWhenUsed/>
    <w:rsid w:val="007A0B00"/>
    <w:pPr>
      <w:spacing w:after="0" w:line="240" w:lineRule="auto"/>
    </w:pPr>
    <w:rPr>
      <w:color w:val="AEAAAA" w:themeColor="background2" w:themeShade="BF"/>
      <w:sz w:val="20"/>
      <w:szCs w:val="20"/>
    </w:rPr>
  </w:style>
  <w:style w:type="character" w:styleId="FootnoteReference">
    <w:name w:val="footnote reference"/>
    <w:aliases w:val="Superscript"/>
    <w:basedOn w:val="DefaultParagraphFont"/>
    <w:uiPriority w:val="99"/>
    <w:unhideWhenUsed/>
    <w:rsid w:val="007A0B00"/>
    <w:rPr>
      <w:vertAlign w:val="superscript"/>
    </w:rPr>
  </w:style>
  <w:style w:type="paragraph" w:styleId="Header">
    <w:name w:val="header"/>
    <w:basedOn w:val="Normal"/>
    <w:link w:val="HeaderChar"/>
    <w:uiPriority w:val="99"/>
    <w:unhideWhenUsed/>
    <w:rsid w:val="007A0B00"/>
    <w:pPr>
      <w:tabs>
        <w:tab w:val="center" w:pos="4680"/>
        <w:tab w:val="right" w:pos="9360"/>
      </w:tabs>
      <w:spacing w:after="0" w:line="240" w:lineRule="auto"/>
    </w:pPr>
  </w:style>
  <w:style w:type="character" w:styleId="Hyperlink">
    <w:name w:val="Hyperlink"/>
    <w:basedOn w:val="DefaultParagraphFont"/>
    <w:uiPriority w:val="99"/>
    <w:unhideWhenUsed/>
    <w:rsid w:val="007A0B00"/>
    <w:rPr>
      <w:color w:val="47C2FC" w:themeColor="accent5" w:themeTint="99"/>
      <w:u w:val="single"/>
    </w:rPr>
  </w:style>
  <w:style w:type="character" w:styleId="CommentReference">
    <w:name w:val="annotation reference"/>
    <w:basedOn w:val="DefaultParagraphFont"/>
    <w:uiPriority w:val="99"/>
    <w:unhideWhenUsed/>
    <w:rsid w:val="007A0B00"/>
    <w:rPr>
      <w:sz w:val="16"/>
      <w:szCs w:val="16"/>
    </w:rPr>
  </w:style>
  <w:style w:type="paragraph" w:styleId="CommentText">
    <w:name w:val="annotation text"/>
    <w:basedOn w:val="Normal"/>
    <w:link w:val="CommentTextChar"/>
    <w:uiPriority w:val="99"/>
    <w:unhideWhenUsed/>
    <w:rsid w:val="007A0B00"/>
    <w:pPr>
      <w:spacing w:after="0" w:line="240" w:lineRule="auto"/>
    </w:pPr>
    <w:rPr>
      <w:sz w:val="20"/>
      <w:szCs w:val="20"/>
    </w:rPr>
  </w:style>
  <w:style w:type="paragraph" w:styleId="BalloonText">
    <w:name w:val="Balloon Text"/>
    <w:basedOn w:val="Normal"/>
    <w:semiHidden/>
    <w:rsid w:val="006C6282"/>
    <w:rPr>
      <w:rFonts w:ascii="Tahoma" w:hAnsi="Tahoma" w:cs="Tahoma"/>
      <w:sz w:val="16"/>
      <w:szCs w:val="16"/>
    </w:rPr>
  </w:style>
  <w:style w:type="paragraph" w:styleId="CommentSubject">
    <w:name w:val="annotation subject"/>
    <w:basedOn w:val="CommentText"/>
    <w:next w:val="CommentText"/>
    <w:semiHidden/>
    <w:rsid w:val="00F13916"/>
    <w:rPr>
      <w:b/>
      <w:bCs/>
    </w:rPr>
  </w:style>
  <w:style w:type="paragraph" w:styleId="Subtitle">
    <w:name w:val="Subtitle"/>
    <w:basedOn w:val="Normal"/>
    <w:next w:val="Normal"/>
    <w:link w:val="SubtitleChar"/>
    <w:uiPriority w:val="11"/>
    <w:qFormat/>
    <w:pPr>
      <w:spacing w:before="240"/>
    </w:pPr>
    <w:rPr>
      <w:rFonts w:ascii="Calibri" w:eastAsia="Calibri" w:hAnsi="Calibri" w:cs="Calibri"/>
      <w:color w:val="405D78"/>
      <w:sz w:val="44"/>
      <w:szCs w:val="44"/>
    </w:rPr>
  </w:style>
  <w:style w:type="character" w:customStyle="1" w:styleId="Heading1Char">
    <w:name w:val="Heading 1 Char"/>
    <w:basedOn w:val="DefaultParagraphFont"/>
    <w:link w:val="Heading1"/>
    <w:uiPriority w:val="9"/>
    <w:rsid w:val="007A0B00"/>
    <w:rPr>
      <w:rFonts w:asciiTheme="majorHAnsi" w:eastAsiaTheme="majorEastAsia" w:hAnsiTheme="majorHAnsi" w:cs="Times New Roman (Headings CS)"/>
      <w:bCs/>
      <w:caps/>
      <w:color w:val="0388C5" w:themeColor="accent5"/>
      <w:sz w:val="40"/>
      <w:szCs w:val="40"/>
      <w:lang w:val="en-CA"/>
    </w:rPr>
  </w:style>
  <w:style w:type="character" w:customStyle="1" w:styleId="Heading2Char">
    <w:name w:val="Heading 2 Char"/>
    <w:basedOn w:val="DefaultParagraphFont"/>
    <w:link w:val="Heading2"/>
    <w:uiPriority w:val="9"/>
    <w:rsid w:val="007A0B00"/>
    <w:rPr>
      <w:rFonts w:ascii="Calibri" w:eastAsia="Helvetica Neue Light" w:hAnsi="Calibri" w:cs="Helvetica Neue Light"/>
      <w:b/>
      <w:color w:val="405D78" w:themeColor="accent1"/>
      <w:sz w:val="28"/>
      <w:szCs w:val="28"/>
      <w:lang w:val="en-CA"/>
    </w:rPr>
  </w:style>
  <w:style w:type="character" w:customStyle="1" w:styleId="Heading3Char">
    <w:name w:val="Heading 3 Char"/>
    <w:basedOn w:val="DefaultParagraphFont"/>
    <w:link w:val="Heading3"/>
    <w:uiPriority w:val="9"/>
    <w:rsid w:val="007A0B00"/>
    <w:rPr>
      <w:rFonts w:ascii="Calibri" w:eastAsia="Helvetica Neue Light" w:hAnsi="Calibri" w:cs="Helvetica Neue Light"/>
      <w:b/>
      <w:color w:val="7F9EBB" w:themeColor="accent1" w:themeTint="99"/>
      <w:sz w:val="28"/>
      <w:szCs w:val="28"/>
      <w:lang w:val="en-CA"/>
    </w:rPr>
  </w:style>
  <w:style w:type="character" w:customStyle="1" w:styleId="Heading4Char">
    <w:name w:val="Heading 4 Char"/>
    <w:basedOn w:val="DefaultParagraphFont"/>
    <w:link w:val="Heading4"/>
    <w:uiPriority w:val="9"/>
    <w:rsid w:val="007A0B00"/>
    <w:rPr>
      <w:rFonts w:asciiTheme="majorHAnsi" w:eastAsiaTheme="majorEastAsia" w:hAnsiTheme="majorHAnsi" w:cstheme="majorBidi"/>
      <w:b/>
      <w:bCs/>
      <w:i/>
      <w:iCs/>
      <w:color w:val="405D78" w:themeColor="accent1"/>
      <w:sz w:val="22"/>
      <w:szCs w:val="22"/>
      <w:lang w:val="en-CA"/>
    </w:rPr>
  </w:style>
  <w:style w:type="character" w:customStyle="1" w:styleId="Heading5Char">
    <w:name w:val="Heading 5 Char"/>
    <w:aliases w:val="Table Heading Char"/>
    <w:basedOn w:val="DefaultParagraphFont"/>
    <w:link w:val="Heading5"/>
    <w:uiPriority w:val="9"/>
    <w:rsid w:val="007A0B00"/>
    <w:rPr>
      <w:rFonts w:ascii="Helvetica Neue Light" w:eastAsiaTheme="majorEastAsia" w:hAnsi="Helvetica Neue Light" w:cs="Times New Roman (Headings CS)"/>
      <w:b/>
      <w:bCs/>
      <w:color w:val="FFFFFF" w:themeColor="background1"/>
      <w:sz w:val="26"/>
      <w:szCs w:val="22"/>
      <w:lang w:val="en-CA"/>
    </w:rPr>
  </w:style>
  <w:style w:type="character" w:customStyle="1" w:styleId="Heading6Char">
    <w:name w:val="Heading 6 Char"/>
    <w:aliases w:val="Table Sub Heading Char"/>
    <w:basedOn w:val="DefaultParagraphFont"/>
    <w:link w:val="Heading6"/>
    <w:uiPriority w:val="9"/>
    <w:rsid w:val="007A0B00"/>
    <w:rPr>
      <w:rFonts w:ascii="Calibri" w:eastAsiaTheme="majorEastAsia" w:hAnsi="Calibri" w:cstheme="majorBidi"/>
      <w:b/>
      <w:bCs/>
      <w:i/>
      <w:iCs/>
      <w:color w:val="000000" w:themeColor="text1"/>
      <w:sz w:val="22"/>
      <w:szCs w:val="22"/>
      <w:lang w:val="en-CA"/>
    </w:rPr>
  </w:style>
  <w:style w:type="character" w:customStyle="1" w:styleId="Heading7Char">
    <w:name w:val="Heading 7 Char"/>
    <w:aliases w:val="Table Body Char"/>
    <w:basedOn w:val="DefaultParagraphFont"/>
    <w:link w:val="Heading7"/>
    <w:uiPriority w:val="9"/>
    <w:rsid w:val="007A0B00"/>
    <w:rPr>
      <w:rFonts w:ascii="Helvetica Neue Light" w:eastAsia="Helvetica Neue Light" w:hAnsi="Helvetica Neue Light" w:cs="Helvetica Neue Light"/>
      <w:color w:val="000000" w:themeColor="text1"/>
      <w:sz w:val="22"/>
      <w:szCs w:val="22"/>
      <w:lang w:val="en-CA"/>
    </w:rPr>
  </w:style>
  <w:style w:type="character" w:customStyle="1" w:styleId="Heading8Char">
    <w:name w:val="Heading 8 Char"/>
    <w:aliases w:val="Subtitle for Title 2 Char"/>
    <w:basedOn w:val="DefaultParagraphFont"/>
    <w:link w:val="Heading8"/>
    <w:uiPriority w:val="9"/>
    <w:rsid w:val="007A0B00"/>
    <w:rPr>
      <w:rFonts w:ascii="Calibri" w:eastAsiaTheme="majorEastAsia" w:hAnsi="Calibri" w:cs="Times New Roman (Headings CS)"/>
      <w:iCs/>
      <w:color w:val="405D78" w:themeColor="accent1"/>
      <w:sz w:val="48"/>
      <w:szCs w:val="52"/>
      <w:shd w:val="clear" w:color="auto" w:fill="FFFFFF" w:themeFill="background1"/>
      <w:lang w:val="en-CA"/>
    </w:rPr>
  </w:style>
  <w:style w:type="character" w:customStyle="1" w:styleId="Heading9Char">
    <w:name w:val="Heading 9 Char"/>
    <w:aliases w:val="Title 2 Char"/>
    <w:basedOn w:val="DefaultParagraphFont"/>
    <w:link w:val="Heading9"/>
    <w:uiPriority w:val="9"/>
    <w:rsid w:val="007A0B00"/>
    <w:rPr>
      <w:rFonts w:ascii="Calibri" w:eastAsiaTheme="majorEastAsia" w:hAnsi="Calibri" w:cs="Times New Roman (Headings CS)"/>
      <w:iCs/>
      <w:color w:val="405D78" w:themeColor="accent1"/>
      <w:sz w:val="72"/>
      <w:shd w:val="clear" w:color="auto" w:fill="FFFFFF" w:themeFill="background1"/>
      <w:lang w:val="en-CA"/>
    </w:rPr>
  </w:style>
  <w:style w:type="paragraph" w:styleId="Caption">
    <w:name w:val="caption"/>
    <w:basedOn w:val="Normal"/>
    <w:next w:val="Normal"/>
    <w:uiPriority w:val="35"/>
    <w:unhideWhenUsed/>
    <w:qFormat/>
    <w:rsid w:val="007A0B00"/>
    <w:pPr>
      <w:spacing w:line="240" w:lineRule="auto"/>
    </w:pPr>
    <w:rPr>
      <w:b/>
      <w:bCs/>
      <w:color w:val="405D78" w:themeColor="accent1"/>
      <w:sz w:val="18"/>
      <w:szCs w:val="18"/>
    </w:rPr>
  </w:style>
  <w:style w:type="character" w:customStyle="1" w:styleId="TitleChar">
    <w:name w:val="Title Char"/>
    <w:aliases w:val="Title Of Document - Blue BG Char"/>
    <w:basedOn w:val="DefaultParagraphFont"/>
    <w:link w:val="Title"/>
    <w:uiPriority w:val="10"/>
    <w:rsid w:val="007A0B00"/>
    <w:rPr>
      <w:rFonts w:ascii="Calibri" w:eastAsiaTheme="majorEastAsia" w:hAnsi="Calibri" w:cs="Times New Roman (Headings CS)"/>
      <w:b/>
      <w:color w:val="FFFFFF" w:themeColor="background1"/>
      <w:kern w:val="72"/>
      <w:sz w:val="44"/>
      <w:szCs w:val="44"/>
      <w:bdr w:val="single" w:sz="8" w:space="0" w:color="405D78" w:themeColor="accent1"/>
      <w:shd w:val="clear" w:color="auto" w:fill="405D78" w:themeFill="accent1"/>
      <w:lang w:val="en-CA"/>
    </w:rPr>
  </w:style>
  <w:style w:type="character" w:customStyle="1" w:styleId="SubtitleChar">
    <w:name w:val="Subtitle Char"/>
    <w:basedOn w:val="DefaultParagraphFont"/>
    <w:link w:val="Subtitle"/>
    <w:uiPriority w:val="11"/>
    <w:rsid w:val="007A0B00"/>
    <w:rPr>
      <w:rFonts w:ascii="Calibri" w:eastAsia="Calibri" w:hAnsi="Calibri" w:cs="Calibri"/>
      <w:color w:val="405D78"/>
      <w:sz w:val="44"/>
      <w:szCs w:val="44"/>
      <w:lang w:val="en-CA"/>
    </w:rPr>
  </w:style>
  <w:style w:type="character" w:styleId="Strong">
    <w:name w:val="Strong"/>
    <w:uiPriority w:val="22"/>
    <w:qFormat/>
    <w:rsid w:val="007A0B00"/>
    <w:rPr>
      <w:rFonts w:ascii="Helvetica Neue Medium" w:hAnsi="Helvetica Neue Medium"/>
    </w:rPr>
  </w:style>
  <w:style w:type="paragraph" w:styleId="Quote">
    <w:name w:val="Quote"/>
    <w:basedOn w:val="Normal"/>
    <w:next w:val="Normal"/>
    <w:link w:val="QuoteChar"/>
    <w:uiPriority w:val="29"/>
    <w:qFormat/>
    <w:rsid w:val="007A0B00"/>
    <w:rPr>
      <w:i/>
      <w:iCs/>
      <w:color w:val="000000" w:themeColor="text1"/>
    </w:rPr>
  </w:style>
  <w:style w:type="character" w:customStyle="1" w:styleId="QuoteChar">
    <w:name w:val="Quote Char"/>
    <w:basedOn w:val="DefaultParagraphFont"/>
    <w:link w:val="Quote"/>
    <w:uiPriority w:val="29"/>
    <w:rsid w:val="007A0B00"/>
    <w:rPr>
      <w:rFonts w:ascii="Helvetica Neue Light" w:eastAsia="Helvetica Neue Light" w:hAnsi="Helvetica Neue Light" w:cs="Helvetica Neue Light"/>
      <w:i/>
      <w:iCs/>
      <w:color w:val="000000" w:themeColor="text1"/>
      <w:sz w:val="22"/>
      <w:szCs w:val="22"/>
      <w:lang w:val="en-CA"/>
    </w:rPr>
  </w:style>
  <w:style w:type="paragraph" w:styleId="IntenseQuote">
    <w:name w:val="Intense Quote"/>
    <w:basedOn w:val="Normal"/>
    <w:next w:val="Normal"/>
    <w:link w:val="IntenseQuoteChar"/>
    <w:uiPriority w:val="30"/>
    <w:qFormat/>
    <w:rsid w:val="007A0B00"/>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7A0B00"/>
    <w:rPr>
      <w:rFonts w:ascii="Helvetica Neue Light" w:eastAsia="Helvetica Neue Light" w:hAnsi="Helvetica Neue Light" w:cs="Helvetica Neue Light"/>
      <w:b/>
      <w:bCs/>
      <w:i/>
      <w:iCs/>
      <w:color w:val="405D78" w:themeColor="accent1"/>
      <w:sz w:val="22"/>
      <w:szCs w:val="22"/>
      <w:lang w:val="en-CA"/>
    </w:rPr>
  </w:style>
  <w:style w:type="character" w:styleId="SubtleEmphasis">
    <w:name w:val="Subtle Emphasis"/>
    <w:basedOn w:val="DefaultParagraphFont"/>
    <w:uiPriority w:val="19"/>
    <w:qFormat/>
    <w:rsid w:val="007A0B00"/>
    <w:rPr>
      <w:i/>
      <w:iCs/>
      <w:color w:val="808080" w:themeColor="text1" w:themeTint="7F"/>
    </w:rPr>
  </w:style>
  <w:style w:type="character" w:styleId="IntenseEmphasis">
    <w:name w:val="Intense Emphasis"/>
    <w:basedOn w:val="DefaultParagraphFont"/>
    <w:uiPriority w:val="21"/>
    <w:qFormat/>
    <w:rsid w:val="007A0B00"/>
    <w:rPr>
      <w:b/>
      <w:bCs/>
      <w:i/>
      <w:iCs/>
      <w:color w:val="405D78" w:themeColor="accent1"/>
    </w:rPr>
  </w:style>
  <w:style w:type="character" w:styleId="SubtleReference">
    <w:name w:val="Subtle Reference"/>
    <w:basedOn w:val="DefaultParagraphFont"/>
    <w:uiPriority w:val="31"/>
    <w:qFormat/>
    <w:rsid w:val="007A0B00"/>
    <w:rPr>
      <w:smallCaps/>
      <w:color w:val="97467C" w:themeColor="accent2"/>
      <w:u w:val="single"/>
    </w:rPr>
  </w:style>
  <w:style w:type="character" w:styleId="IntenseReference">
    <w:name w:val="Intense Reference"/>
    <w:basedOn w:val="DefaultParagraphFont"/>
    <w:uiPriority w:val="32"/>
    <w:qFormat/>
    <w:rsid w:val="007A0B00"/>
    <w:rPr>
      <w:b/>
      <w:bCs/>
      <w:smallCaps/>
      <w:color w:val="97467C" w:themeColor="accent2"/>
      <w:spacing w:val="5"/>
      <w:u w:val="single"/>
    </w:rPr>
  </w:style>
  <w:style w:type="character" w:styleId="BookTitle">
    <w:name w:val="Book Title"/>
    <w:basedOn w:val="DefaultParagraphFont"/>
    <w:uiPriority w:val="33"/>
    <w:qFormat/>
    <w:rsid w:val="007A0B00"/>
    <w:rPr>
      <w:b/>
      <w:bCs/>
      <w:smallCaps/>
      <w:spacing w:val="5"/>
    </w:rPr>
  </w:style>
  <w:style w:type="paragraph" w:styleId="TOCHeading">
    <w:name w:val="TOC Heading"/>
    <w:basedOn w:val="Heading1"/>
    <w:next w:val="Normal"/>
    <w:uiPriority w:val="39"/>
    <w:unhideWhenUsed/>
    <w:qFormat/>
    <w:rsid w:val="007A0B00"/>
    <w:pPr>
      <w:outlineLvl w:val="9"/>
    </w:pPr>
  </w:style>
  <w:style w:type="paragraph" w:styleId="Revision">
    <w:name w:val="Revision"/>
    <w:hidden/>
    <w:uiPriority w:val="99"/>
    <w:semiHidden/>
    <w:rsid w:val="007A0B00"/>
  </w:style>
  <w:style w:type="character" w:styleId="UnresolvedMention">
    <w:name w:val="Unresolved Mention"/>
    <w:basedOn w:val="DefaultParagraphFont"/>
    <w:uiPriority w:val="99"/>
    <w:rsid w:val="007A0B00"/>
    <w:rPr>
      <w:color w:val="605E5C"/>
      <w:shd w:val="clear" w:color="auto" w:fill="E1DFDD"/>
    </w:rPr>
  </w:style>
  <w:style w:type="paragraph" w:styleId="TOAHeading">
    <w:name w:val="toa heading"/>
    <w:basedOn w:val="Normal"/>
    <w:next w:val="Normal"/>
    <w:uiPriority w:val="99"/>
    <w:unhideWhenUsed/>
    <w:rsid w:val="007A0B00"/>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7A0B00"/>
    <w:pPr>
      <w:spacing w:after="0"/>
      <w:ind w:left="220" w:hanging="220"/>
    </w:p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7A0B00"/>
    <w:rPr>
      <w:rFonts w:ascii="Helvetica Neue Light" w:eastAsia="Helvetica Neue Light" w:hAnsi="Helvetica Neue Light" w:cs="Helvetica Neue Light"/>
      <w:color w:val="AEAAAA" w:themeColor="background2" w:themeShade="BF"/>
      <w:lang w:val="en-CA"/>
    </w:rPr>
  </w:style>
  <w:style w:type="character" w:customStyle="1" w:styleId="CommentTextChar">
    <w:name w:val="Comment Text Char"/>
    <w:basedOn w:val="DefaultParagraphFont"/>
    <w:link w:val="CommentText"/>
    <w:uiPriority w:val="99"/>
    <w:rsid w:val="007A0B00"/>
    <w:rPr>
      <w:rFonts w:ascii="Helvetica Neue Light" w:eastAsia="Helvetica Neue Light" w:hAnsi="Helvetica Neue Light" w:cs="Helvetica Neue Light"/>
      <w:lang w:val="en-CA"/>
    </w:rPr>
  </w:style>
  <w:style w:type="paragraph" w:styleId="BodyText">
    <w:name w:val="Body Text"/>
    <w:basedOn w:val="Normal"/>
    <w:link w:val="BodyTextChar"/>
    <w:uiPriority w:val="99"/>
    <w:unhideWhenUsed/>
    <w:qFormat/>
    <w:rsid w:val="007A0B00"/>
    <w:pPr>
      <w:spacing w:after="240"/>
    </w:pPr>
  </w:style>
  <w:style w:type="character" w:customStyle="1" w:styleId="BodyTextChar">
    <w:name w:val="Body Text Char"/>
    <w:basedOn w:val="DefaultParagraphFont"/>
    <w:link w:val="BodyText"/>
    <w:uiPriority w:val="99"/>
    <w:rsid w:val="007A0B00"/>
    <w:rPr>
      <w:rFonts w:ascii="Helvetica Neue Light" w:eastAsia="Helvetica Neue Light" w:hAnsi="Helvetica Neue Light" w:cs="Helvetica Neue Light"/>
      <w:sz w:val="22"/>
      <w:szCs w:val="22"/>
      <w:lang w:val="en-CA"/>
    </w:rPr>
  </w:style>
  <w:style w:type="character" w:customStyle="1" w:styleId="FooterChar">
    <w:name w:val="Footer Char"/>
    <w:basedOn w:val="DefaultParagraphFont"/>
    <w:link w:val="Footer"/>
    <w:uiPriority w:val="99"/>
    <w:rsid w:val="007A0B00"/>
    <w:rPr>
      <w:rFonts w:ascii="Helvetica Neue Light" w:eastAsia="Helvetica Neue Light" w:hAnsi="Helvetica Neue Light" w:cs="Helvetica Neue Light"/>
      <w:sz w:val="22"/>
      <w:szCs w:val="22"/>
      <w:lang w:val="en-CA"/>
    </w:rPr>
  </w:style>
  <w:style w:type="character" w:styleId="FollowedHyperlink">
    <w:name w:val="FollowedHyperlink"/>
    <w:basedOn w:val="DefaultParagraphFont"/>
    <w:uiPriority w:val="99"/>
    <w:semiHidden/>
    <w:unhideWhenUsed/>
    <w:rsid w:val="007A0B00"/>
    <w:rPr>
      <w:color w:val="0388C5" w:themeColor="accent5"/>
      <w:u w:val="single"/>
    </w:rPr>
  </w:style>
  <w:style w:type="table" w:styleId="TableGrid">
    <w:name w:val="Table Grid"/>
    <w:basedOn w:val="TableNormal"/>
    <w:uiPriority w:val="39"/>
    <w:rsid w:val="007A0B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7A0B00"/>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7A0B0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7A0B00"/>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7A0B00"/>
    <w:pPr>
      <w:spacing w:after="0"/>
    </w:pPr>
  </w:style>
  <w:style w:type="paragraph" w:styleId="Signature">
    <w:name w:val="Signature"/>
    <w:basedOn w:val="Normal"/>
    <w:link w:val="SignatureChar"/>
    <w:uiPriority w:val="99"/>
    <w:unhideWhenUsed/>
    <w:rsid w:val="007A0B00"/>
    <w:pPr>
      <w:spacing w:after="0" w:line="240" w:lineRule="auto"/>
      <w:ind w:left="4320"/>
    </w:pPr>
  </w:style>
  <w:style w:type="character" w:customStyle="1" w:styleId="SignatureChar">
    <w:name w:val="Signature Char"/>
    <w:basedOn w:val="DefaultParagraphFont"/>
    <w:link w:val="Signature"/>
    <w:uiPriority w:val="99"/>
    <w:rsid w:val="007A0B00"/>
    <w:rPr>
      <w:rFonts w:ascii="Helvetica Neue Light" w:eastAsia="Helvetica Neue Light" w:hAnsi="Helvetica Neue Light" w:cs="Helvetica Neue Light"/>
      <w:sz w:val="22"/>
      <w:szCs w:val="22"/>
      <w:lang w:val="en-CA"/>
    </w:rPr>
  </w:style>
  <w:style w:type="character" w:styleId="SmartHyperlink">
    <w:name w:val="Smart Hyperlink"/>
    <w:basedOn w:val="DefaultParagraphFont"/>
    <w:uiPriority w:val="99"/>
    <w:unhideWhenUsed/>
    <w:rsid w:val="007A0B00"/>
    <w:rPr>
      <w:u w:val="dotted"/>
    </w:rPr>
  </w:style>
  <w:style w:type="paragraph" w:styleId="Salutation">
    <w:name w:val="Salutation"/>
    <w:basedOn w:val="Normal"/>
    <w:next w:val="Normal"/>
    <w:link w:val="SalutationChar"/>
    <w:uiPriority w:val="99"/>
    <w:unhideWhenUsed/>
    <w:rsid w:val="007A0B00"/>
  </w:style>
  <w:style w:type="character" w:customStyle="1" w:styleId="SalutationChar">
    <w:name w:val="Salutation Char"/>
    <w:basedOn w:val="DefaultParagraphFont"/>
    <w:link w:val="Salutation"/>
    <w:uiPriority w:val="99"/>
    <w:rsid w:val="007A0B00"/>
    <w:rPr>
      <w:rFonts w:ascii="Helvetica Neue Light" w:eastAsia="Helvetica Neue Light" w:hAnsi="Helvetica Neue Light" w:cs="Helvetica Neue Light"/>
      <w:sz w:val="22"/>
      <w:szCs w:val="22"/>
      <w:lang w:val="en-CA"/>
    </w:rPr>
  </w:style>
  <w:style w:type="paragraph" w:styleId="BodyText2">
    <w:name w:val="Body Text 2"/>
    <w:aliases w:val="Table Body Text"/>
    <w:basedOn w:val="BodyText"/>
    <w:link w:val="BodyText2Char"/>
    <w:uiPriority w:val="99"/>
    <w:unhideWhenUsed/>
    <w:rsid w:val="007A0B00"/>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7A0B00"/>
    <w:rPr>
      <w:rFonts w:ascii="Helvetica Neue Light" w:eastAsia="Helvetica Neue Light" w:hAnsi="Helvetica Neue Light" w:cs="Helvetica Neue Light"/>
      <w:sz w:val="22"/>
      <w:szCs w:val="22"/>
      <w:lang w:val="en-CA"/>
    </w:rPr>
  </w:style>
  <w:style w:type="character" w:customStyle="1" w:styleId="HeaderChar">
    <w:name w:val="Header Char"/>
    <w:basedOn w:val="DefaultParagraphFont"/>
    <w:link w:val="Header"/>
    <w:uiPriority w:val="99"/>
    <w:rsid w:val="007A0B00"/>
    <w:rPr>
      <w:rFonts w:ascii="Helvetica Neue Light" w:eastAsia="Helvetica Neue Light" w:hAnsi="Helvetica Neue Light" w:cs="Helvetica Neue Light"/>
      <w:sz w:val="22"/>
      <w:szCs w:val="22"/>
      <w:lang w:val="en-CA"/>
    </w:rPr>
  </w:style>
  <w:style w:type="character" w:customStyle="1" w:styleId="SubtitleTitle2">
    <w:name w:val="SubtitleTitle 2"/>
    <w:basedOn w:val="DefaultParagraphFont"/>
    <w:uiPriority w:val="1"/>
    <w:qFormat/>
    <w:rsid w:val="007A0B00"/>
    <w:rPr>
      <w:sz w:val="48"/>
      <w:szCs w:val="48"/>
    </w:rPr>
  </w:style>
  <w:style w:type="paragraph" w:styleId="TOC1">
    <w:name w:val="toc 1"/>
    <w:basedOn w:val="Normal"/>
    <w:next w:val="Normal"/>
    <w:autoRedefine/>
    <w:uiPriority w:val="39"/>
    <w:unhideWhenUsed/>
    <w:rsid w:val="007A0B00"/>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7A0B00"/>
    <w:pPr>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7A0B00"/>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7A0B00"/>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7A0B00"/>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7A0B00"/>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7A0B00"/>
    <w:pPr>
      <w:spacing w:after="200" w:line="276" w:lineRule="auto"/>
      <w:ind w:firstLine="360"/>
    </w:pPr>
  </w:style>
  <w:style w:type="character" w:customStyle="1" w:styleId="BodyTextFirstIndentChar">
    <w:name w:val="Body Text First Indent Char"/>
    <w:basedOn w:val="BodyTextChar"/>
    <w:link w:val="BodyTextFirstIndent"/>
    <w:uiPriority w:val="99"/>
    <w:rsid w:val="007A0B00"/>
    <w:rPr>
      <w:rFonts w:ascii="Helvetica Neue Light" w:eastAsia="Helvetica Neue Light" w:hAnsi="Helvetica Neue Light" w:cs="Helvetica Neue Light"/>
      <w:sz w:val="22"/>
      <w:szCs w:val="22"/>
      <w:lang w:val="en-CA"/>
    </w:rPr>
  </w:style>
  <w:style w:type="paragraph" w:styleId="BodyTextIndent">
    <w:name w:val="Body Text Indent"/>
    <w:basedOn w:val="Normal"/>
    <w:link w:val="BodyTextIndentChar"/>
    <w:uiPriority w:val="99"/>
    <w:unhideWhenUsed/>
    <w:rsid w:val="007A0B00"/>
    <w:pPr>
      <w:spacing w:after="120"/>
      <w:ind w:left="360"/>
    </w:pPr>
  </w:style>
  <w:style w:type="character" w:customStyle="1" w:styleId="BodyTextIndentChar">
    <w:name w:val="Body Text Indent Char"/>
    <w:basedOn w:val="DefaultParagraphFont"/>
    <w:link w:val="BodyTextIndent"/>
    <w:uiPriority w:val="99"/>
    <w:rsid w:val="007A0B00"/>
    <w:rPr>
      <w:rFonts w:ascii="Helvetica Neue Light" w:eastAsia="Helvetica Neue Light" w:hAnsi="Helvetica Neue Light" w:cs="Helvetica Neue Light"/>
      <w:sz w:val="22"/>
      <w:szCs w:val="22"/>
      <w:lang w:val="en-CA"/>
    </w:rPr>
  </w:style>
  <w:style w:type="paragraph" w:styleId="BodyTextFirstIndent2">
    <w:name w:val="Body Text First Indent 2"/>
    <w:basedOn w:val="BodyTextIndent"/>
    <w:link w:val="BodyTextFirstIndent2Char"/>
    <w:uiPriority w:val="99"/>
    <w:unhideWhenUsed/>
    <w:rsid w:val="007A0B00"/>
    <w:pPr>
      <w:spacing w:after="200"/>
      <w:ind w:firstLine="360"/>
    </w:pPr>
  </w:style>
  <w:style w:type="character" w:customStyle="1" w:styleId="BodyTextFirstIndent2Char">
    <w:name w:val="Body Text First Indent 2 Char"/>
    <w:basedOn w:val="BodyTextIndentChar"/>
    <w:link w:val="BodyTextFirstIndent2"/>
    <w:uiPriority w:val="99"/>
    <w:rsid w:val="007A0B00"/>
    <w:rPr>
      <w:rFonts w:ascii="Helvetica Neue Light" w:eastAsia="Helvetica Neue Light" w:hAnsi="Helvetica Neue Light" w:cs="Helvetica Neue Light"/>
      <w:sz w:val="22"/>
      <w:szCs w:val="22"/>
      <w:lang w:val="en-CA"/>
    </w:rPr>
  </w:style>
  <w:style w:type="paragraph" w:styleId="BodyTextIndent2">
    <w:name w:val="Body Text Indent 2"/>
    <w:basedOn w:val="Normal"/>
    <w:link w:val="BodyTextIndent2Char"/>
    <w:uiPriority w:val="99"/>
    <w:unhideWhenUsed/>
    <w:rsid w:val="007A0B00"/>
    <w:pPr>
      <w:spacing w:after="120" w:line="480" w:lineRule="auto"/>
      <w:ind w:left="360"/>
    </w:pPr>
  </w:style>
  <w:style w:type="character" w:customStyle="1" w:styleId="BodyTextIndent2Char">
    <w:name w:val="Body Text Indent 2 Char"/>
    <w:basedOn w:val="DefaultParagraphFont"/>
    <w:link w:val="BodyTextIndent2"/>
    <w:uiPriority w:val="99"/>
    <w:rsid w:val="007A0B00"/>
    <w:rPr>
      <w:rFonts w:ascii="Helvetica Neue Light" w:eastAsia="Helvetica Neue Light" w:hAnsi="Helvetica Neue Light" w:cs="Helvetica Neue Light"/>
      <w:sz w:val="22"/>
      <w:szCs w:val="22"/>
      <w:lang w:val="en-CA"/>
    </w:rPr>
  </w:style>
  <w:style w:type="paragraph" w:styleId="BodyText3">
    <w:name w:val="Body Text 3"/>
    <w:basedOn w:val="Normal"/>
    <w:link w:val="BodyText3Char"/>
    <w:uiPriority w:val="99"/>
    <w:unhideWhenUsed/>
    <w:rsid w:val="007A0B00"/>
    <w:pPr>
      <w:spacing w:after="120"/>
    </w:pPr>
    <w:rPr>
      <w:sz w:val="18"/>
      <w:szCs w:val="16"/>
    </w:rPr>
  </w:style>
  <w:style w:type="character" w:customStyle="1" w:styleId="BodyText3Char">
    <w:name w:val="Body Text 3 Char"/>
    <w:basedOn w:val="DefaultParagraphFont"/>
    <w:link w:val="BodyText3"/>
    <w:uiPriority w:val="99"/>
    <w:rsid w:val="007A0B00"/>
    <w:rPr>
      <w:rFonts w:ascii="Helvetica Neue Light" w:eastAsia="Helvetica Neue Light" w:hAnsi="Helvetica Neue Light" w:cs="Helvetica Neue Light"/>
      <w:sz w:val="18"/>
      <w:szCs w:val="16"/>
      <w:lang w:val="en-CA"/>
    </w:rPr>
  </w:style>
  <w:style w:type="paragraph" w:styleId="BodyTextIndent3">
    <w:name w:val="Body Text Indent 3"/>
    <w:basedOn w:val="Normal"/>
    <w:link w:val="BodyTextIndent3Char"/>
    <w:uiPriority w:val="99"/>
    <w:unhideWhenUsed/>
    <w:rsid w:val="007A0B00"/>
    <w:pPr>
      <w:spacing w:after="120"/>
      <w:ind w:left="360"/>
    </w:pPr>
    <w:rPr>
      <w:sz w:val="18"/>
      <w:szCs w:val="16"/>
    </w:rPr>
  </w:style>
  <w:style w:type="character" w:customStyle="1" w:styleId="BodyTextIndent3Char">
    <w:name w:val="Body Text Indent 3 Char"/>
    <w:basedOn w:val="DefaultParagraphFont"/>
    <w:link w:val="BodyTextIndent3"/>
    <w:uiPriority w:val="99"/>
    <w:rsid w:val="007A0B00"/>
    <w:rPr>
      <w:rFonts w:ascii="Helvetica Neue Light" w:eastAsia="Helvetica Neue Light" w:hAnsi="Helvetica Neue Light" w:cs="Helvetica Neue Light"/>
      <w:sz w:val="18"/>
      <w:szCs w:val="16"/>
      <w:lang w:val="en-CA"/>
    </w:rPr>
  </w:style>
  <w:style w:type="paragraph" w:styleId="Closing">
    <w:name w:val="Closing"/>
    <w:basedOn w:val="Normal"/>
    <w:link w:val="ClosingChar"/>
    <w:uiPriority w:val="99"/>
    <w:unhideWhenUsed/>
    <w:rsid w:val="007A0B00"/>
    <w:pPr>
      <w:spacing w:after="0" w:line="240" w:lineRule="auto"/>
      <w:ind w:left="4320"/>
    </w:pPr>
  </w:style>
  <w:style w:type="character" w:customStyle="1" w:styleId="ClosingChar">
    <w:name w:val="Closing Char"/>
    <w:basedOn w:val="DefaultParagraphFont"/>
    <w:link w:val="Closing"/>
    <w:uiPriority w:val="99"/>
    <w:rsid w:val="007A0B00"/>
    <w:rPr>
      <w:rFonts w:ascii="Helvetica Neue Light" w:eastAsia="Helvetica Neue Light" w:hAnsi="Helvetica Neue Light" w:cs="Helvetica Neue Light"/>
      <w:sz w:val="22"/>
      <w:szCs w:val="22"/>
      <w:lang w:val="en-CA"/>
    </w:rPr>
  </w:style>
  <w:style w:type="paragraph" w:styleId="TOC7">
    <w:name w:val="toc 7"/>
    <w:basedOn w:val="Normal"/>
    <w:next w:val="Normal"/>
    <w:autoRedefine/>
    <w:uiPriority w:val="39"/>
    <w:unhideWhenUsed/>
    <w:rsid w:val="007A0B00"/>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7A0B00"/>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7A0B00"/>
    <w:pPr>
      <w:spacing w:after="0"/>
      <w:ind w:left="1760"/>
    </w:pPr>
    <w:rPr>
      <w:rFonts w:asciiTheme="minorHAnsi" w:hAnsiTheme="minorHAnsi"/>
      <w:sz w:val="20"/>
      <w:szCs w:val="20"/>
    </w:rPr>
  </w:style>
  <w:style w:type="paragraph" w:styleId="BlockText">
    <w:name w:val="Block Text"/>
    <w:basedOn w:val="Normal"/>
    <w:uiPriority w:val="99"/>
    <w:unhideWhenUsed/>
    <w:qFormat/>
    <w:rsid w:val="007A0B00"/>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line="276" w:lineRule="auto"/>
      <w:ind w:left="288" w:right="288"/>
    </w:pPr>
    <w:rPr>
      <w:rFonts w:ascii="Calibri Light" w:hAnsi="Calibri Light"/>
      <w:b/>
      <w:iCs/>
      <w:color w:val="405D78" w:themeColor="accent1"/>
      <w:sz w:val="24"/>
      <w:szCs w:val="24"/>
    </w:rPr>
  </w:style>
  <w:style w:type="paragraph" w:styleId="ListBullet">
    <w:name w:val="List Bullet"/>
    <w:basedOn w:val="Normal"/>
    <w:uiPriority w:val="99"/>
    <w:unhideWhenUsed/>
    <w:rsid w:val="007A0B00"/>
    <w:pPr>
      <w:numPr>
        <w:numId w:val="6"/>
      </w:numPr>
      <w:spacing w:after="120"/>
    </w:pPr>
  </w:style>
  <w:style w:type="paragraph" w:styleId="ListBullet2">
    <w:name w:val="List Bullet 2"/>
    <w:basedOn w:val="Normal"/>
    <w:uiPriority w:val="99"/>
    <w:unhideWhenUsed/>
    <w:rsid w:val="007A0B00"/>
    <w:pPr>
      <w:tabs>
        <w:tab w:val="num" w:pos="720"/>
      </w:tabs>
      <w:spacing w:after="120"/>
      <w:ind w:left="720" w:hanging="720"/>
    </w:pPr>
  </w:style>
  <w:style w:type="character" w:styleId="LineNumber">
    <w:name w:val="line number"/>
    <w:basedOn w:val="DefaultParagraphFont"/>
    <w:uiPriority w:val="99"/>
    <w:unhideWhenUsed/>
    <w:rsid w:val="007A0B00"/>
  </w:style>
  <w:style w:type="paragraph" w:customStyle="1" w:styleId="NumberedList">
    <w:name w:val="Numbered List"/>
    <w:basedOn w:val="ListBullet2"/>
    <w:qFormat/>
    <w:rsid w:val="007A0B00"/>
  </w:style>
  <w:style w:type="paragraph" w:styleId="ListNumber">
    <w:name w:val="List Number"/>
    <w:basedOn w:val="Normal"/>
    <w:uiPriority w:val="99"/>
    <w:unhideWhenUsed/>
    <w:rsid w:val="007A0B00"/>
    <w:pPr>
      <w:tabs>
        <w:tab w:val="num" w:pos="720"/>
      </w:tabs>
      <w:spacing w:after="120"/>
      <w:ind w:left="720" w:hanging="720"/>
    </w:pPr>
  </w:style>
  <w:style w:type="paragraph" w:styleId="ListNumber2">
    <w:name w:val="List Number 2"/>
    <w:basedOn w:val="Normal"/>
    <w:uiPriority w:val="99"/>
    <w:unhideWhenUsed/>
    <w:rsid w:val="007A0B00"/>
    <w:pPr>
      <w:tabs>
        <w:tab w:val="num" w:pos="720"/>
      </w:tabs>
      <w:spacing w:after="120"/>
      <w:ind w:left="720" w:hanging="720"/>
    </w:pPr>
  </w:style>
  <w:style w:type="paragraph" w:styleId="ListNumber3">
    <w:name w:val="List Number 3"/>
    <w:basedOn w:val="Normal"/>
    <w:uiPriority w:val="99"/>
    <w:unhideWhenUsed/>
    <w:rsid w:val="007A0B00"/>
    <w:pPr>
      <w:tabs>
        <w:tab w:val="num" w:pos="720"/>
      </w:tabs>
      <w:spacing w:after="120"/>
      <w:ind w:left="720" w:hanging="720"/>
    </w:pPr>
  </w:style>
  <w:style w:type="paragraph" w:styleId="ListNumber4">
    <w:name w:val="List Number 4"/>
    <w:basedOn w:val="Normal"/>
    <w:uiPriority w:val="99"/>
    <w:unhideWhenUsed/>
    <w:rsid w:val="007A0B00"/>
    <w:pPr>
      <w:tabs>
        <w:tab w:val="num" w:pos="720"/>
      </w:tabs>
      <w:spacing w:after="120"/>
      <w:ind w:left="720" w:hanging="720"/>
    </w:pPr>
  </w:style>
  <w:style w:type="paragraph" w:styleId="ListNumber5">
    <w:name w:val="List Number 5"/>
    <w:basedOn w:val="Normal"/>
    <w:uiPriority w:val="99"/>
    <w:unhideWhenUsed/>
    <w:rsid w:val="007A0B00"/>
    <w:pPr>
      <w:tabs>
        <w:tab w:val="num" w:pos="720"/>
      </w:tabs>
      <w:spacing w:after="120"/>
      <w:ind w:left="720" w:hanging="720"/>
    </w:pPr>
  </w:style>
  <w:style w:type="table" w:styleId="GridTable1Light-Accent1">
    <w:name w:val="Grid Table 1 Light Accent 1"/>
    <w:basedOn w:val="TableNormal"/>
    <w:uiPriority w:val="46"/>
    <w:rsid w:val="007A0B00"/>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A0B00"/>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7A0B00"/>
    <w:pPr>
      <w:tabs>
        <w:tab w:val="num" w:pos="720"/>
      </w:tabs>
      <w:spacing w:after="120"/>
      <w:ind w:left="720" w:hanging="720"/>
    </w:pPr>
  </w:style>
  <w:style w:type="paragraph" w:styleId="ListBullet5">
    <w:name w:val="List Bullet 5"/>
    <w:basedOn w:val="Normal"/>
    <w:uiPriority w:val="99"/>
    <w:unhideWhenUsed/>
    <w:rsid w:val="007A0B00"/>
    <w:pPr>
      <w:tabs>
        <w:tab w:val="num" w:pos="720"/>
      </w:tabs>
      <w:spacing w:after="120"/>
      <w:ind w:left="720" w:hanging="720"/>
    </w:pPr>
  </w:style>
  <w:style w:type="paragraph" w:styleId="ListBullet4">
    <w:name w:val="List Bullet 4"/>
    <w:basedOn w:val="Normal"/>
    <w:uiPriority w:val="99"/>
    <w:unhideWhenUsed/>
    <w:rsid w:val="007A0B00"/>
    <w:pPr>
      <w:tabs>
        <w:tab w:val="num" w:pos="720"/>
      </w:tabs>
      <w:spacing w:after="120"/>
      <w:ind w:left="720" w:hanging="720"/>
    </w:pPr>
  </w:style>
  <w:style w:type="paragraph" w:customStyle="1" w:styleId="Heading2WithNumbers">
    <w:name w:val="Heading 2 With Numbers"/>
    <w:basedOn w:val="ListNumber2"/>
    <w:qFormat/>
    <w:rsid w:val="007A0B00"/>
    <w:pPr>
      <w:spacing w:line="240" w:lineRule="auto"/>
    </w:pPr>
    <w:rPr>
      <w:rFonts w:ascii="Calibri" w:hAnsi="Calibri"/>
      <w:b/>
      <w:color w:val="405D78" w:themeColor="accent1"/>
      <w:sz w:val="28"/>
      <w:szCs w:val="28"/>
    </w:rPr>
  </w:style>
  <w:style w:type="table" w:styleId="GridTable4-Accent4">
    <w:name w:val="Grid Table 4 Accent 4"/>
    <w:basedOn w:val="TableNormal"/>
    <w:uiPriority w:val="49"/>
    <w:rsid w:val="007A0B00"/>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7A0B00"/>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7A0B0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7A0B00"/>
    <w:rPr>
      <w:color w:val="026593"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7A0B00"/>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7A0B00"/>
    <w:pPr>
      <w:tabs>
        <w:tab w:val="num" w:pos="720"/>
      </w:tabs>
      <w:ind w:left="720" w:hanging="720"/>
    </w:pPr>
  </w:style>
  <w:style w:type="paragraph" w:styleId="List">
    <w:name w:val="List"/>
    <w:basedOn w:val="Normal"/>
    <w:uiPriority w:val="99"/>
    <w:unhideWhenUsed/>
    <w:rsid w:val="007A0B00"/>
    <w:pPr>
      <w:ind w:left="360" w:hanging="360"/>
      <w:contextualSpacing/>
    </w:pPr>
  </w:style>
  <w:style w:type="paragraph" w:styleId="NoteHeading">
    <w:name w:val="Note Heading"/>
    <w:basedOn w:val="Normal"/>
    <w:next w:val="Normal"/>
    <w:link w:val="NoteHeadingChar"/>
    <w:uiPriority w:val="99"/>
    <w:unhideWhenUsed/>
    <w:rsid w:val="007A0B00"/>
    <w:pPr>
      <w:spacing w:after="0" w:line="240" w:lineRule="auto"/>
    </w:pPr>
  </w:style>
  <w:style w:type="character" w:customStyle="1" w:styleId="NoteHeadingChar">
    <w:name w:val="Note Heading Char"/>
    <w:basedOn w:val="DefaultParagraphFont"/>
    <w:link w:val="NoteHeading"/>
    <w:uiPriority w:val="99"/>
    <w:rsid w:val="007A0B00"/>
    <w:rPr>
      <w:rFonts w:ascii="Helvetica Neue Light" w:eastAsia="Helvetica Neue Light" w:hAnsi="Helvetica Neue Light" w:cs="Helvetica Neue Light"/>
      <w:sz w:val="22"/>
      <w:szCs w:val="22"/>
      <w:lang w:val="en-CA"/>
    </w:rPr>
  </w:style>
  <w:style w:type="paragraph" w:styleId="MessageHeader">
    <w:name w:val="Message Header"/>
    <w:basedOn w:val="Normal"/>
    <w:link w:val="MessageHeaderChar"/>
    <w:uiPriority w:val="99"/>
    <w:unhideWhenUsed/>
    <w:rsid w:val="007A0B00"/>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7A0B00"/>
    <w:rPr>
      <w:rFonts w:asciiTheme="majorHAnsi" w:eastAsiaTheme="majorEastAsia" w:hAnsiTheme="majorHAnsi" w:cstheme="majorBidi"/>
      <w:sz w:val="24"/>
      <w:szCs w:val="24"/>
      <w:shd w:val="pct20" w:color="auto" w:fill="auto"/>
      <w:lang w:val="en-CA"/>
    </w:rPr>
  </w:style>
  <w:style w:type="paragraph" w:customStyle="1" w:styleId="EndNoteFooter">
    <w:name w:val="End Note/Footer"/>
    <w:basedOn w:val="Caption"/>
    <w:qFormat/>
    <w:rsid w:val="007A0B00"/>
    <w:pPr>
      <w:pBdr>
        <w:top w:val="single" w:sz="8" w:space="10" w:color="E7E6E6" w:themeColor="background2"/>
        <w:left w:val="single" w:sz="8" w:space="10" w:color="E7E6E6" w:themeColor="background2"/>
        <w:bottom w:val="single" w:sz="8" w:space="10" w:color="E7E6E6" w:themeColor="background2"/>
        <w:right w:val="single" w:sz="8" w:space="10" w:color="E7E6E6" w:themeColor="background2"/>
      </w:pBdr>
      <w:shd w:val="clear" w:color="auto" w:fill="E7E6E6" w:themeFill="background2"/>
      <w:spacing w:after="120"/>
    </w:pPr>
    <w:rPr>
      <w:b w:val="0"/>
      <w:color w:val="7F7F7F" w:themeColor="text1" w:themeTint="80"/>
    </w:rPr>
  </w:style>
  <w:style w:type="paragraph" w:styleId="NormalWeb">
    <w:name w:val="Normal (Web)"/>
    <w:basedOn w:val="Normal"/>
    <w:uiPriority w:val="99"/>
    <w:semiHidden/>
    <w:unhideWhenUsed/>
    <w:rsid w:val="00755043"/>
    <w:pPr>
      <w:spacing w:before="100" w:beforeAutospacing="1" w:after="100" w:afterAutospacing="1" w:line="240" w:lineRule="auto"/>
    </w:pPr>
    <w:rPr>
      <w:rFonts w:ascii="Times New Roman" w:eastAsia="Times New Roman" w:hAnsi="Times New Roman" w:cs="Times New Roman"/>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notes.xml.rels><?xml version="1.0" encoding="UTF-8" standalone="yes"?>
<Relationships xmlns="http://schemas.openxmlformats.org/package/2006/relationships"><Relationship Id="rId1" Type="http://schemas.openxmlformats.org/officeDocument/2006/relationships/hyperlink" Target="http://www.unhcr.ch/include/fckeditor/custom/File/IAPUnaccompaniedChildren_e.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JO8KH234JMzq8uB6L2ocLNlHXw==">CgMxLjAyCGguZ2pkZ3hzOAByITE3TVJnaTZFczNLNlhNdDJiQUdaU2o2OHpZUHVjaHdQeQ==</go:docsCustomData>
</go:gDocsCustomXmlDataStorage>
</file>

<file path=customXml/itemProps1.xml><?xml version="1.0" encoding="utf-8"?>
<ds:datastoreItem xmlns:ds="http://schemas.openxmlformats.org/officeDocument/2006/customXml" ds:itemID="{CF7D9F29-3BFA-4193-BAD2-CFF762F916B7}">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399</TotalTime>
  <Pages>6</Pages>
  <Words>1807</Words>
  <Characters>9921</Characters>
  <Application>Microsoft Office Word</Application>
  <DocSecurity>0</DocSecurity>
  <Lines>177</Lines>
  <Paragraphs>47</Paragraphs>
  <ScaleCrop>false</ScaleCrop>
  <HeadingPairs>
    <vt:vector size="4" baseType="variant">
      <vt:variant>
        <vt:lpstr>Título</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11681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UNHCRUser</dc:creator>
  <cp:lastModifiedBy>Kyra Loat</cp:lastModifiedBy>
  <cp:revision>48</cp:revision>
  <dcterms:created xsi:type="dcterms:W3CDTF">2013-08-08T18:01:00Z</dcterms:created>
  <dcterms:modified xsi:type="dcterms:W3CDTF">2026-03-26T21:01:00Z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137900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ies>
</file>